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DEB" w:rsidRPr="00C03DEB" w:rsidRDefault="00C03DEB" w:rsidP="00C03DEB">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C03DEB">
        <w:rPr>
          <w:rFonts w:ascii="Times New Roman" w:eastAsia="Times New Roman" w:hAnsi="Times New Roman" w:cs="Times New Roman"/>
          <w:b/>
          <w:bCs/>
          <w:sz w:val="36"/>
          <w:szCs w:val="36"/>
          <w:lang w:eastAsia="it-IT"/>
        </w:rPr>
        <w:t xml:space="preserve">A una svolta la nostra campagna per il CW </w:t>
      </w:r>
    </w:p>
    <w:p w:rsidR="00C03DEB" w:rsidRPr="00C03DEB" w:rsidRDefault="00C03DEB" w:rsidP="00C03DEB">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Verdana" w:eastAsia="Times New Roman" w:hAnsi="Verdana" w:cs="Times New Roman"/>
          <w:b/>
          <w:bCs/>
          <w:i/>
          <w:iCs/>
          <w:noProof/>
          <w:sz w:val="18"/>
          <w:szCs w:val="18"/>
          <w:lang w:eastAsia="it-IT"/>
        </w:rPr>
        <w:drawing>
          <wp:inline distT="0" distB="0" distL="0" distR="0">
            <wp:extent cx="733425" cy="1019175"/>
            <wp:effectExtent l="19050" t="0" r="9525" b="0"/>
            <wp:docPr id="1" name="Immagine 1" descr="http://www.ari.it/images/stories/home/gallerat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i.it/images/stories/home/galleratilogo.jpg"/>
                    <pic:cNvPicPr>
                      <a:picLocks noChangeAspect="1" noChangeArrowheads="1"/>
                    </pic:cNvPicPr>
                  </pic:nvPicPr>
                  <pic:blipFill>
                    <a:blip r:embed="rId4" cstate="print"/>
                    <a:srcRect/>
                    <a:stretch>
                      <a:fillRect/>
                    </a:stretch>
                  </pic:blipFill>
                  <pic:spPr bwMode="auto">
                    <a:xfrm>
                      <a:off x="0" y="0"/>
                      <a:ext cx="733425" cy="1019175"/>
                    </a:xfrm>
                    <a:prstGeom prst="rect">
                      <a:avLst/>
                    </a:prstGeom>
                    <a:noFill/>
                    <a:ln w="9525">
                      <a:noFill/>
                      <a:miter lim="800000"/>
                      <a:headEnd/>
                      <a:tailEnd/>
                    </a:ln>
                  </pic:spPr>
                </pic:pic>
              </a:graphicData>
            </a:graphic>
          </wp:inline>
        </w:drawing>
      </w:r>
    </w:p>
    <w:p w:rsidR="00C03DEB" w:rsidRPr="00C03DEB" w:rsidRDefault="00C03DEB" w:rsidP="00C03DEB">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C03DEB">
        <w:rPr>
          <w:rFonts w:ascii="Verdana" w:eastAsia="Times New Roman" w:hAnsi="Verdana" w:cs="Times New Roman"/>
          <w:b/>
          <w:bCs/>
          <w:i/>
          <w:iCs/>
          <w:sz w:val="18"/>
          <w:lang w:eastAsia="it-IT"/>
        </w:rPr>
        <w:t>“CW PATRIMONIO INTANGIBILE DELL’UMANITA’“</w:t>
      </w:r>
      <w:r w:rsidRPr="00C03DEB">
        <w:rPr>
          <w:rFonts w:ascii="Times New Roman" w:eastAsia="Times New Roman" w:hAnsi="Times New Roman" w:cs="Times New Roman"/>
          <w:sz w:val="24"/>
          <w:szCs w:val="24"/>
          <w:lang w:eastAsia="it-IT"/>
        </w:rPr>
        <w:t xml:space="preserve"> </w:t>
      </w:r>
      <w:r w:rsidRPr="00C03DEB">
        <w:rPr>
          <w:rFonts w:ascii="Times New Roman" w:eastAsia="Times New Roman" w:hAnsi="Times New Roman" w:cs="Times New Roman"/>
          <w:sz w:val="24"/>
          <w:szCs w:val="24"/>
          <w:lang w:eastAsia="it-IT"/>
        </w:rPr>
        <w:br/>
      </w:r>
      <w:proofErr w:type="spellStart"/>
      <w:r w:rsidRPr="00C03DEB">
        <w:rPr>
          <w:rFonts w:ascii="Verdana" w:eastAsia="Times New Roman" w:hAnsi="Verdana" w:cs="Times New Roman"/>
          <w:b/>
          <w:bCs/>
          <w:i/>
          <w:iCs/>
          <w:sz w:val="18"/>
          <w:lang w:eastAsia="it-IT"/>
        </w:rPr>
        <w:t>Knockin</w:t>
      </w:r>
      <w:proofErr w:type="spellEnd"/>
      <w:r w:rsidRPr="00C03DEB">
        <w:rPr>
          <w:rFonts w:ascii="Verdana" w:eastAsia="Times New Roman" w:hAnsi="Verdana" w:cs="Times New Roman"/>
          <w:b/>
          <w:bCs/>
          <w:i/>
          <w:iCs/>
          <w:sz w:val="18"/>
          <w:lang w:eastAsia="it-IT"/>
        </w:rPr>
        <w:t xml:space="preserve">’ on UNESCO’s </w:t>
      </w:r>
      <w:proofErr w:type="spellStart"/>
      <w:r w:rsidRPr="00C03DEB">
        <w:rPr>
          <w:rFonts w:ascii="Verdana" w:eastAsia="Times New Roman" w:hAnsi="Verdana" w:cs="Times New Roman"/>
          <w:b/>
          <w:bCs/>
          <w:i/>
          <w:iCs/>
          <w:sz w:val="18"/>
          <w:lang w:eastAsia="it-IT"/>
        </w:rPr>
        <w:t>Door</w:t>
      </w:r>
      <w:proofErr w:type="spellEnd"/>
      <w:r w:rsidRPr="00C03DEB">
        <w:rPr>
          <w:rFonts w:ascii="Verdana" w:eastAsia="Times New Roman" w:hAnsi="Verdana" w:cs="Times New Roman"/>
          <w:b/>
          <w:bCs/>
          <w:i/>
          <w:iCs/>
          <w:sz w:val="18"/>
          <w:lang w:eastAsia="it-IT"/>
        </w:rPr>
        <w:t xml:space="preserve">. </w:t>
      </w:r>
    </w:p>
    <w:p w:rsidR="00C03DEB" w:rsidRPr="00C03DEB" w:rsidRDefault="00C03DEB" w:rsidP="00C03DEB">
      <w:pPr>
        <w:spacing w:before="100" w:beforeAutospacing="1" w:after="100" w:afterAutospacing="1" w:line="240" w:lineRule="auto"/>
        <w:jc w:val="center"/>
        <w:rPr>
          <w:rFonts w:ascii="Times New Roman" w:eastAsia="Times New Roman" w:hAnsi="Times New Roman" w:cs="Times New Roman"/>
          <w:sz w:val="24"/>
          <w:szCs w:val="24"/>
          <w:lang w:eastAsia="it-IT"/>
        </w:rPr>
      </w:pP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 xml:space="preserve">Nella battaglia, come Radio Rivista l’ha giustamente definita, che l’A.R.I. sta conducendo da quando ha deciso di raccogliere la raccomandazione della IARU - emersa dalla 32^ Conferenza Mondiale tenuta il 19 Agosto 2011 a </w:t>
      </w:r>
      <w:proofErr w:type="spellStart"/>
      <w:r w:rsidRPr="00C03DEB">
        <w:rPr>
          <w:rFonts w:ascii="Verdana" w:eastAsia="Times New Roman" w:hAnsi="Verdana" w:cs="Times New Roman"/>
          <w:sz w:val="18"/>
          <w:szCs w:val="18"/>
          <w:lang w:eastAsia="it-IT"/>
        </w:rPr>
        <w:t>Sun</w:t>
      </w:r>
      <w:proofErr w:type="spellEnd"/>
      <w:r w:rsidRPr="00C03DEB">
        <w:rPr>
          <w:rFonts w:ascii="Verdana" w:eastAsia="Times New Roman" w:hAnsi="Verdana" w:cs="Times New Roman"/>
          <w:sz w:val="18"/>
          <w:szCs w:val="18"/>
          <w:lang w:eastAsia="it-IT"/>
        </w:rPr>
        <w:t xml:space="preserve"> City (Sud Africa) – con cui si proponeva la richiesta di riconoscimento della &lt;RADIOTELEGRAFIA (CW), Patrimonio Intangibile dell’Umanità&gt;, siamo schierati ed abbiamo tutte le intenzioni ed i mezzi per rimanere in prima fila. Ci giochiamo la partita fino in fondo, ringraziando il sostegno di Dio, a gloria del quale Marconi fece della Radio il più nobile mezzo di comunicazione tra gli uomini; il sostegno dei nostri Soci, dei Comitati Regionali, degli amici dell’INORC, del Gruppo “Radio </w:t>
      </w:r>
      <w:proofErr w:type="spellStart"/>
      <w:r w:rsidRPr="00C03DEB">
        <w:rPr>
          <w:rFonts w:ascii="Verdana" w:eastAsia="Times New Roman" w:hAnsi="Verdana" w:cs="Times New Roman"/>
          <w:sz w:val="18"/>
          <w:szCs w:val="18"/>
          <w:lang w:eastAsia="it-IT"/>
        </w:rPr>
        <w:t>Officers</w:t>
      </w:r>
      <w:proofErr w:type="spellEnd"/>
      <w:r w:rsidRPr="00C03DEB">
        <w:rPr>
          <w:rFonts w:ascii="Verdana" w:eastAsia="Times New Roman" w:hAnsi="Verdana" w:cs="Times New Roman"/>
          <w:sz w:val="18"/>
          <w:szCs w:val="18"/>
          <w:lang w:eastAsia="it-IT"/>
        </w:rPr>
        <w:t xml:space="preserve">” e di quanti credono nel riscatto di questa inestimabile risorsa del </w:t>
      </w:r>
      <w:proofErr w:type="spellStart"/>
      <w:r w:rsidRPr="00C03DEB">
        <w:rPr>
          <w:rFonts w:ascii="Verdana" w:eastAsia="Times New Roman" w:hAnsi="Verdana" w:cs="Times New Roman"/>
          <w:sz w:val="18"/>
          <w:szCs w:val="18"/>
          <w:lang w:eastAsia="it-IT"/>
        </w:rPr>
        <w:t>radiantismo</w:t>
      </w:r>
      <w:proofErr w:type="spellEnd"/>
      <w:r w:rsidRPr="00C03DEB">
        <w:rPr>
          <w:rFonts w:ascii="Verdana" w:eastAsia="Times New Roman" w:hAnsi="Verdana" w:cs="Times New Roman"/>
          <w:sz w:val="18"/>
          <w:szCs w:val="18"/>
          <w:lang w:eastAsia="it-IT"/>
        </w:rPr>
        <w:t xml:space="preserve">. </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 xml:space="preserve">Per coordinare un’azione che veda l’ARI, protagonista del riconoscimento del “CW, Patrimonio dell’Umanità” ci siamo attivati, seguendo l’evoluzione di questa proposta sia sul fronte internazionale presso la Segreteria del “World Heritage </w:t>
      </w:r>
      <w:proofErr w:type="spellStart"/>
      <w:r w:rsidRPr="00C03DEB">
        <w:rPr>
          <w:rFonts w:ascii="Verdana" w:eastAsia="Times New Roman" w:hAnsi="Verdana" w:cs="Times New Roman"/>
          <w:sz w:val="18"/>
          <w:szCs w:val="18"/>
          <w:lang w:eastAsia="it-IT"/>
        </w:rPr>
        <w:t>Centre</w:t>
      </w:r>
      <w:proofErr w:type="spellEnd"/>
      <w:r w:rsidRPr="00C03DEB">
        <w:rPr>
          <w:rFonts w:ascii="Verdana" w:eastAsia="Times New Roman" w:hAnsi="Verdana" w:cs="Times New Roman"/>
          <w:sz w:val="18"/>
          <w:szCs w:val="18"/>
          <w:lang w:eastAsia="it-IT"/>
        </w:rPr>
        <w:t xml:space="preserve">” di Parigi, sia presso la Segreteria della </w:t>
      </w:r>
      <w:proofErr w:type="spellStart"/>
      <w:r w:rsidRPr="00C03DEB">
        <w:rPr>
          <w:rFonts w:ascii="Verdana" w:eastAsia="Times New Roman" w:hAnsi="Verdana" w:cs="Times New Roman"/>
          <w:sz w:val="18"/>
          <w:szCs w:val="18"/>
          <w:lang w:eastAsia="it-IT"/>
        </w:rPr>
        <w:t>C.N.I</w:t>
      </w:r>
      <w:proofErr w:type="spellEnd"/>
      <w:r w:rsidRPr="00C03DEB">
        <w:rPr>
          <w:rFonts w:ascii="Verdana" w:eastAsia="Times New Roman" w:hAnsi="Verdana" w:cs="Times New Roman"/>
          <w:sz w:val="18"/>
          <w:szCs w:val="18"/>
          <w:lang w:eastAsia="it-IT"/>
        </w:rPr>
        <w:t xml:space="preserve"> di UNESCO Italia dalla quale stanno monitorando l’evoluzione di questo Progetto, destinato a dare una svolta al </w:t>
      </w:r>
      <w:proofErr w:type="spellStart"/>
      <w:r w:rsidRPr="00C03DEB">
        <w:rPr>
          <w:rFonts w:ascii="Verdana" w:eastAsia="Times New Roman" w:hAnsi="Verdana" w:cs="Times New Roman"/>
          <w:sz w:val="18"/>
          <w:szCs w:val="18"/>
          <w:lang w:eastAsia="it-IT"/>
        </w:rPr>
        <w:t>radiantismo</w:t>
      </w:r>
      <w:proofErr w:type="spellEnd"/>
      <w:r w:rsidRPr="00C03DEB">
        <w:rPr>
          <w:rFonts w:ascii="Verdana" w:eastAsia="Times New Roman" w:hAnsi="Verdana" w:cs="Times New Roman"/>
          <w:sz w:val="18"/>
          <w:szCs w:val="18"/>
          <w:lang w:eastAsia="it-IT"/>
        </w:rPr>
        <w:t xml:space="preserve"> italiano ed internazionale. </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 xml:space="preserve">Verso un così importante obiettivo, l’ARI nell’ambito dei suoi “Progetti Speciali” sta cercando di orientare il suo impegno, di convogliare motivazione ed interesse di quanti hanno capito e credono nelle potenzialità del Progetto che si prefigge di collocare la “Radiotelegrafia - CW - quale Patrimonio Intangibile dell’Umanità”. </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 xml:space="preserve">Credo che meriterò tutta la fiducia di grandi storici </w:t>
      </w:r>
      <w:proofErr w:type="spellStart"/>
      <w:r w:rsidRPr="00C03DEB">
        <w:rPr>
          <w:rFonts w:ascii="Verdana" w:eastAsia="Times New Roman" w:hAnsi="Verdana" w:cs="Times New Roman"/>
          <w:sz w:val="18"/>
          <w:szCs w:val="18"/>
          <w:lang w:eastAsia="it-IT"/>
        </w:rPr>
        <w:t>Marconiani</w:t>
      </w:r>
      <w:proofErr w:type="spellEnd"/>
      <w:r w:rsidRPr="00C03DEB">
        <w:rPr>
          <w:rFonts w:ascii="Verdana" w:eastAsia="Times New Roman" w:hAnsi="Verdana" w:cs="Times New Roman"/>
          <w:sz w:val="18"/>
          <w:szCs w:val="18"/>
          <w:lang w:eastAsia="it-IT"/>
        </w:rPr>
        <w:t xml:space="preserve">, come il mio amico I4CDH Lodovico </w:t>
      </w:r>
      <w:proofErr w:type="spellStart"/>
      <w:r w:rsidRPr="00C03DEB">
        <w:rPr>
          <w:rFonts w:ascii="Verdana" w:eastAsia="Times New Roman" w:hAnsi="Verdana" w:cs="Times New Roman"/>
          <w:sz w:val="18"/>
          <w:szCs w:val="18"/>
          <w:lang w:eastAsia="it-IT"/>
        </w:rPr>
        <w:t>Gualandi</w:t>
      </w:r>
      <w:proofErr w:type="spellEnd"/>
      <w:r w:rsidRPr="00C03DEB">
        <w:rPr>
          <w:rFonts w:ascii="Verdana" w:eastAsia="Times New Roman" w:hAnsi="Verdana" w:cs="Times New Roman"/>
          <w:sz w:val="18"/>
          <w:szCs w:val="18"/>
          <w:lang w:eastAsia="it-IT"/>
        </w:rPr>
        <w:t xml:space="preserve"> ed altri (scusatemi se non cito i nomi), se per il miglior successo di questo Progetto, ritengo sia doveroso che a sostenerlo sia la Patria dell’Inventore della Radio. Un riscatto storico, altro che velleitario! Un merito che, mi auguro, possa essere attribuito alla Comunità dei Radioamatori Italiani che nell’ARI riconosce le radici dell’associazionismo radiantistico, custode dei valori che da Marconi stesso abbiamo orgogliosamente ereditato.</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 xml:space="preserve">Questo passo avanti verso l’obiettivo, vuol dimostrare a tutti che l’ARI non solo non ha mollato ma che intende arrivare fino in fondo, al di fuori ed al di sopra di qualsiasi personalismo, per rivendicare alla Comunità </w:t>
      </w:r>
      <w:proofErr w:type="spellStart"/>
      <w:r w:rsidRPr="00C03DEB">
        <w:rPr>
          <w:rFonts w:ascii="Verdana" w:eastAsia="Times New Roman" w:hAnsi="Verdana" w:cs="Times New Roman"/>
          <w:sz w:val="18"/>
          <w:szCs w:val="18"/>
          <w:lang w:eastAsia="it-IT"/>
        </w:rPr>
        <w:t>Radiantistica</w:t>
      </w:r>
      <w:proofErr w:type="spellEnd"/>
      <w:r w:rsidRPr="00C03DEB">
        <w:rPr>
          <w:rFonts w:ascii="Verdana" w:eastAsia="Times New Roman" w:hAnsi="Verdana" w:cs="Times New Roman"/>
          <w:sz w:val="18"/>
          <w:szCs w:val="18"/>
          <w:lang w:eastAsia="it-IT"/>
        </w:rPr>
        <w:t xml:space="preserve"> del mondo, appunto un “Patrimonio Intangibile dell’Umanità”. SOSTENIAMO TUTTI questo importante Progetto, perché la Radiotelegrafia possa degnamente far parte dei beni preziosi che l’Umanità ha conquistato e vuole trasmettere alle future generazioni. Grazie!</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Vi rimando alla lettura della nostra lettera all’UNESCO!</w:t>
      </w:r>
    </w:p>
    <w:p w:rsidR="00C03DEB" w:rsidRPr="00C03DEB" w:rsidRDefault="00C03DEB" w:rsidP="00C03DEB">
      <w:pPr>
        <w:spacing w:before="100" w:beforeAutospacing="1" w:after="100" w:afterAutospacing="1" w:line="240" w:lineRule="auto"/>
        <w:jc w:val="right"/>
        <w:rPr>
          <w:rFonts w:ascii="Times New Roman" w:eastAsia="Times New Roman" w:hAnsi="Times New Roman" w:cs="Times New Roman"/>
          <w:sz w:val="24"/>
          <w:szCs w:val="24"/>
          <w:lang w:eastAsia="it-IT"/>
        </w:rPr>
      </w:pPr>
      <w:r w:rsidRPr="00C03DEB">
        <w:rPr>
          <w:rFonts w:ascii="Verdana" w:eastAsia="Times New Roman" w:hAnsi="Verdana" w:cs="Times New Roman"/>
          <w:b/>
          <w:bCs/>
          <w:i/>
          <w:iCs/>
          <w:sz w:val="18"/>
          <w:lang w:eastAsia="it-IT"/>
        </w:rPr>
        <w:t xml:space="preserve">Alfredo D. </w:t>
      </w:r>
      <w:proofErr w:type="spellStart"/>
      <w:r w:rsidRPr="00C03DEB">
        <w:rPr>
          <w:rFonts w:ascii="Verdana" w:eastAsia="Times New Roman" w:hAnsi="Verdana" w:cs="Times New Roman"/>
          <w:b/>
          <w:bCs/>
          <w:i/>
          <w:iCs/>
          <w:sz w:val="18"/>
          <w:lang w:eastAsia="it-IT"/>
        </w:rPr>
        <w:t>Gallerati</w:t>
      </w:r>
      <w:proofErr w:type="spellEnd"/>
      <w:r w:rsidRPr="00C03DEB">
        <w:rPr>
          <w:rFonts w:ascii="Verdana" w:eastAsia="Times New Roman" w:hAnsi="Verdana" w:cs="Times New Roman"/>
          <w:b/>
          <w:bCs/>
          <w:sz w:val="18"/>
          <w:lang w:eastAsia="it-IT"/>
        </w:rPr>
        <w:t xml:space="preserve">, </w:t>
      </w:r>
      <w:r w:rsidRPr="00C03DEB">
        <w:rPr>
          <w:rFonts w:ascii="Verdana" w:eastAsia="Times New Roman" w:hAnsi="Verdana" w:cs="Times New Roman"/>
          <w:b/>
          <w:bCs/>
          <w:i/>
          <w:iCs/>
          <w:sz w:val="18"/>
          <w:lang w:eastAsia="it-IT"/>
        </w:rPr>
        <w:t xml:space="preserve">IK7JGI </w:t>
      </w:r>
      <w:r w:rsidRPr="00C03DEB">
        <w:rPr>
          <w:rFonts w:ascii="Times New Roman" w:eastAsia="Times New Roman" w:hAnsi="Times New Roman" w:cs="Times New Roman"/>
          <w:sz w:val="24"/>
          <w:szCs w:val="24"/>
          <w:lang w:eastAsia="it-IT"/>
        </w:rPr>
        <w:br/>
      </w:r>
      <w:r w:rsidRPr="00C03DEB">
        <w:rPr>
          <w:rFonts w:ascii="Verdana" w:eastAsia="Times New Roman" w:hAnsi="Verdana" w:cs="Times New Roman"/>
          <w:b/>
          <w:bCs/>
          <w:i/>
          <w:iCs/>
          <w:sz w:val="18"/>
          <w:lang w:eastAsia="it-IT"/>
        </w:rPr>
        <w:t>Consigliere Delegato Progetti Speciali A.R.I.</w:t>
      </w:r>
    </w:p>
    <w:p w:rsidR="00C03DEB" w:rsidRDefault="00C03DEB" w:rsidP="00C03DEB">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C03DEB" w:rsidRDefault="00C03DEB" w:rsidP="00C03DEB">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C03DEB" w:rsidRPr="00C03DEB" w:rsidRDefault="00C03DEB" w:rsidP="00C03DEB">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C03DEB">
        <w:rPr>
          <w:rFonts w:ascii="Times New Roman" w:eastAsia="Times New Roman" w:hAnsi="Times New Roman" w:cs="Times New Roman"/>
          <w:b/>
          <w:bCs/>
          <w:sz w:val="36"/>
          <w:szCs w:val="36"/>
          <w:lang w:eastAsia="it-IT"/>
        </w:rPr>
        <w:lastRenderedPageBreak/>
        <w:t xml:space="preserve">Gli editoriali di Ottobre </w:t>
      </w:r>
      <w:r>
        <w:rPr>
          <w:rFonts w:ascii="Verdana" w:eastAsia="Times New Roman" w:hAnsi="Verdana" w:cs="Times New Roman"/>
          <w:noProof/>
          <w:color w:val="000000"/>
          <w:sz w:val="18"/>
          <w:szCs w:val="18"/>
          <w:lang w:eastAsia="it-IT"/>
        </w:rPr>
        <w:drawing>
          <wp:inline distT="0" distB="0" distL="0" distR="0">
            <wp:extent cx="1038225" cy="1114425"/>
            <wp:effectExtent l="19050" t="0" r="9525" b="0"/>
            <wp:docPr id="2" name="Immagine 3" descr="http://www.ari.it/images/stories/home/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i.it/images/stories/home/villa.jpg"/>
                    <pic:cNvPicPr>
                      <a:picLocks noChangeAspect="1" noChangeArrowheads="1"/>
                    </pic:cNvPicPr>
                  </pic:nvPicPr>
                  <pic:blipFill>
                    <a:blip r:embed="rId5" cstate="print"/>
                    <a:srcRect/>
                    <a:stretch>
                      <a:fillRect/>
                    </a:stretch>
                  </pic:blipFill>
                  <pic:spPr bwMode="auto">
                    <a:xfrm>
                      <a:off x="0" y="0"/>
                      <a:ext cx="1038225" cy="1114425"/>
                    </a:xfrm>
                    <a:prstGeom prst="rect">
                      <a:avLst/>
                    </a:prstGeom>
                    <a:noFill/>
                    <a:ln w="9525">
                      <a:noFill/>
                      <a:miter lim="800000"/>
                      <a:headEnd/>
                      <a:tailEnd/>
                    </a:ln>
                  </pic:spPr>
                </pic:pic>
              </a:graphicData>
            </a:graphic>
          </wp:inline>
        </w:drawing>
      </w:r>
    </w:p>
    <w:p w:rsidR="00C03DEB" w:rsidRPr="00C03DEB" w:rsidRDefault="00C03DEB" w:rsidP="00C03DEB">
      <w:pPr>
        <w:spacing w:after="0" w:line="312" w:lineRule="atLeast"/>
        <w:ind w:left="120" w:right="120"/>
        <w:rPr>
          <w:rFonts w:ascii="Times New Roman" w:eastAsia="Times New Roman" w:hAnsi="Times New Roman" w:cs="Times New Roman"/>
          <w:sz w:val="24"/>
          <w:szCs w:val="24"/>
          <w:lang w:eastAsia="it-IT"/>
        </w:rPr>
      </w:pPr>
      <w:r w:rsidRPr="00C03DEB">
        <w:rPr>
          <w:rFonts w:ascii="Arial" w:eastAsia="Times New Roman" w:hAnsi="Arial" w:cs="Arial"/>
          <w:color w:val="17365D"/>
          <w:sz w:val="32"/>
          <w:lang w:eastAsia="it-IT"/>
        </w:rPr>
        <w:t xml:space="preserve">Quel </w:t>
      </w:r>
      <w:proofErr w:type="spellStart"/>
      <w:r w:rsidRPr="00C03DEB">
        <w:rPr>
          <w:rFonts w:ascii="Arial" w:eastAsia="Times New Roman" w:hAnsi="Arial" w:cs="Arial"/>
          <w:color w:val="17365D"/>
          <w:sz w:val="32"/>
          <w:lang w:eastAsia="it-IT"/>
        </w:rPr>
        <w:t>ticchettìo</w:t>
      </w:r>
      <w:proofErr w:type="spellEnd"/>
      <w:r w:rsidRPr="00C03DEB">
        <w:rPr>
          <w:rFonts w:ascii="Arial" w:eastAsia="Times New Roman" w:hAnsi="Arial" w:cs="Arial"/>
          <w:color w:val="17365D"/>
          <w:sz w:val="32"/>
          <w:lang w:eastAsia="it-IT"/>
        </w:rPr>
        <w:t xml:space="preserve"> del cuore </w:t>
      </w:r>
    </w:p>
    <w:p w:rsidR="00C03DEB" w:rsidRPr="00C03DEB" w:rsidRDefault="00C03DEB" w:rsidP="00C03DEB">
      <w:pPr>
        <w:spacing w:after="0" w:line="312" w:lineRule="atLeast"/>
        <w:ind w:left="120" w:right="120"/>
        <w:rPr>
          <w:rFonts w:ascii="Times New Roman" w:eastAsia="Times New Roman" w:hAnsi="Times New Roman" w:cs="Times New Roman"/>
          <w:sz w:val="24"/>
          <w:szCs w:val="24"/>
          <w:lang w:eastAsia="it-IT"/>
        </w:rPr>
      </w:pPr>
      <w:r w:rsidRPr="00C03DEB">
        <w:rPr>
          <w:rFonts w:ascii="Verdana" w:eastAsia="Times New Roman" w:hAnsi="Verdana" w:cs="Times New Roman"/>
          <w:i/>
          <w:iCs/>
          <w:color w:val="242424"/>
          <w:sz w:val="18"/>
          <w:lang w:eastAsia="it-IT"/>
        </w:rPr>
        <w:t>di Gabriele Villa, I2VGW</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La nostra copertina che, come un film, parte da Morse e Marconi e arriva a “</w:t>
      </w:r>
      <w:proofErr w:type="spellStart"/>
      <w:r w:rsidRPr="00C03DEB">
        <w:rPr>
          <w:rFonts w:ascii="Verdana" w:eastAsia="Times New Roman" w:hAnsi="Verdana" w:cs="Times New Roman"/>
          <w:sz w:val="18"/>
          <w:szCs w:val="18"/>
          <w:lang w:eastAsia="it-IT"/>
        </w:rPr>
        <w:t>Curiosity</w:t>
      </w:r>
      <w:proofErr w:type="spellEnd"/>
      <w:r w:rsidRPr="00C03DEB">
        <w:rPr>
          <w:rFonts w:ascii="Verdana" w:eastAsia="Times New Roman" w:hAnsi="Verdana" w:cs="Times New Roman"/>
          <w:sz w:val="18"/>
          <w:szCs w:val="18"/>
          <w:lang w:eastAsia="it-IT"/>
        </w:rPr>
        <w:t xml:space="preserve">”, la sonda che sta ficcando il naso su Marte e intanto lascia sul terreno un messaggio fatto di punti e linee, sta a significare che la faccenda è di quelle importanti. E mi auguro che anche voi la riteniate tale. Riga dopo riga, pagina dopo pagina, vi renderete conto che ho mantenuto la parola. </w:t>
      </w:r>
      <w:r w:rsidRPr="00C03DEB">
        <w:rPr>
          <w:rFonts w:ascii="Verdana" w:eastAsia="Times New Roman" w:hAnsi="Verdana" w:cs="Times New Roman"/>
          <w:sz w:val="18"/>
          <w:szCs w:val="18"/>
          <w:lang w:eastAsia="it-IT"/>
        </w:rPr>
        <w:br/>
        <w:t xml:space="preserve">Lo scorso Giugno, davanti ad un centinaio di soci, nella cena Ari organizzata a Friedrichshafen, ho annunciato che sarei partito con una campagna di stampa per sostenere quanto deliberato, o, meglio, “raccomandato” dalla Conferenza </w:t>
      </w:r>
      <w:proofErr w:type="spellStart"/>
      <w:r w:rsidRPr="00C03DEB">
        <w:rPr>
          <w:rFonts w:ascii="Verdana" w:eastAsia="Times New Roman" w:hAnsi="Verdana" w:cs="Times New Roman"/>
          <w:sz w:val="18"/>
          <w:szCs w:val="18"/>
          <w:lang w:eastAsia="it-IT"/>
        </w:rPr>
        <w:t>Iaru</w:t>
      </w:r>
      <w:proofErr w:type="spellEnd"/>
      <w:r w:rsidRPr="00C03DEB">
        <w:rPr>
          <w:rFonts w:ascii="Verdana" w:eastAsia="Times New Roman" w:hAnsi="Verdana" w:cs="Times New Roman"/>
          <w:sz w:val="18"/>
          <w:szCs w:val="18"/>
          <w:lang w:eastAsia="it-IT"/>
        </w:rPr>
        <w:t xml:space="preserve"> della Regione 1, tenutasi in Sud Africa a </w:t>
      </w:r>
      <w:proofErr w:type="spellStart"/>
      <w:r w:rsidRPr="00C03DEB">
        <w:rPr>
          <w:rFonts w:ascii="Verdana" w:eastAsia="Times New Roman" w:hAnsi="Verdana" w:cs="Times New Roman"/>
          <w:sz w:val="18"/>
          <w:szCs w:val="18"/>
          <w:lang w:eastAsia="it-IT"/>
        </w:rPr>
        <w:t>Sun</w:t>
      </w:r>
      <w:proofErr w:type="spellEnd"/>
      <w:r w:rsidRPr="00C03DEB">
        <w:rPr>
          <w:rFonts w:ascii="Verdana" w:eastAsia="Times New Roman" w:hAnsi="Verdana" w:cs="Times New Roman"/>
          <w:sz w:val="18"/>
          <w:szCs w:val="18"/>
          <w:lang w:eastAsia="it-IT"/>
        </w:rPr>
        <w:t xml:space="preserve"> City, un anno fa. La raccomandazione alle associazioni nazionali, ad ogni singola associazione nazionale appartenente alla Regione 1, di sottoscrivere e di inviare una richiesta ufficiale all'Unesco, affinché “riconosca il Codice Morse come Patrimonio Intangibile dell'Umanità”. </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Verdana" w:eastAsia="Times New Roman" w:hAnsi="Verdana" w:cs="Times New Roman"/>
          <w:sz w:val="18"/>
          <w:szCs w:val="18"/>
          <w:lang w:eastAsia="it-IT"/>
        </w:rPr>
        <w:t xml:space="preserve">Detta così, sembrerebbe una pura formalità. Una lettera su carta intestata, in questo caso su carta intestata dell'ARI, da scrivere in bell'italiano, anzi in bell'inglese, sotto la quale metterci un timbro e una firma. La firma, nel caso specifico del nostro presidente nazionale, Graziano I0SSH. Ma l'invio di questa lettera, già peraltro deliberato con convinzione e unità, dal nostro CDN mentre scrivo queste righe, non basta. Perché può sembrare soltanto un atto formale, e non un atto d'amore. Esagero? Niente affatto. Me ne sono accorto leggendo gli articoli che anche voi, fra pochi istanti comincerete a leggere. Sono articoli autorevolissimi, scritti da autori eccellenti e con dichiarazioni di eccellenti protagonisti del mondo della telegrafia, cui, nei prossimi numeri di </w:t>
      </w:r>
      <w:r w:rsidR="00870DF1" w:rsidRPr="00C03DEB">
        <w:rPr>
          <w:rFonts w:ascii="Verdana" w:eastAsia="Times New Roman" w:hAnsi="Verdana" w:cs="Times New Roman"/>
          <w:sz w:val="18"/>
          <w:szCs w:val="18"/>
          <w:lang w:eastAsia="it-IT"/>
        </w:rPr>
        <w:t>Radio Rivista</w:t>
      </w:r>
      <w:r w:rsidRPr="00C03DEB">
        <w:rPr>
          <w:rFonts w:ascii="Verdana" w:eastAsia="Times New Roman" w:hAnsi="Verdana" w:cs="Times New Roman"/>
          <w:sz w:val="18"/>
          <w:szCs w:val="18"/>
          <w:lang w:eastAsia="it-IT"/>
        </w:rPr>
        <w:t xml:space="preserve"> si affiancheranno altre firme e altri protagonisti eccellenti. Articoli che potranno piacervi, come mi auguro, o non piacervi. Ma, e su questo non ho il minimo dubbio, che non vi lasceranno indifferenti. In ciascuno dei pezzi che si susseguono trovate, infatti, rigorose ricostruzioni storiche, considerazioni tecniche ineccepibili, racconti di vita ordinaria e straordinaria che, insieme, tutt'insieme, danno corpo e sostanza alla nostra campagna di stampa e la trasformano, come nemmeno io mi sarei mai immaginato, quando ho annunciato il varo di questa iniziativa giornalistica, in un fantastico puzzle di emozioni che non possono non fare riflettere anche il lettore più distratto e refrattario a qualsiasi sussulto del cuore. Certo fa un po' strano che a “fare la predica”sull'importanza e sul, oggi più che mai, fondamentale contributo del CW al miglioramento della nostra vita e della nostra sicurezza, sia un mediocre grafista come me che, pur avendolo studiato e imparato anche piuttosto bene, in verità, a suo tempo, in vista dell'esame per la licenza, poi l'ha ignobilmente messo da parte e dimenticato,o quasi, altrettanto in fretta. Ma per la solita legge del contrappasso, eccomi qui adesso a perorare la non facile causa che tutti, convinti, dobbiamo sostenere affinché la Telegrafia diventi Patrimonio dell'Umanità. Probabilmente mettere in fila, linee e punti, punti e linee, come è accaduto, in tutti questi anni, nelle stazioncine ferroviarie, come negli avamposti militari sperduti, sui transatlantici, come nelle case di tanti di noi, forse per qualcuno (c'è sempre qualcuno pronto a storcere il naso) non sarà esattamente la stessa cosa o lo stesso “patrimonio”della Grande barriera corallina o della Baia degli squali o del Teatro dell'Opera di Sydney in Australia. E forse non sarà nemmeno la stessa cosa o lo stesso “patrimonio”che offrono all'Umanità, le Missioni </w:t>
      </w:r>
      <w:proofErr w:type="spellStart"/>
      <w:r w:rsidRPr="00C03DEB">
        <w:rPr>
          <w:rFonts w:ascii="Verdana" w:eastAsia="Times New Roman" w:hAnsi="Verdana" w:cs="Times New Roman"/>
          <w:sz w:val="18"/>
          <w:szCs w:val="18"/>
          <w:lang w:eastAsia="it-IT"/>
        </w:rPr>
        <w:t>gesuite</w:t>
      </w:r>
      <w:proofErr w:type="spellEnd"/>
      <w:r w:rsidRPr="00C03DEB">
        <w:rPr>
          <w:rFonts w:ascii="Verdana" w:eastAsia="Times New Roman" w:hAnsi="Verdana" w:cs="Times New Roman"/>
          <w:sz w:val="18"/>
          <w:szCs w:val="18"/>
          <w:lang w:eastAsia="it-IT"/>
        </w:rPr>
        <w:t xml:space="preserve"> del </w:t>
      </w:r>
      <w:proofErr w:type="spellStart"/>
      <w:r w:rsidRPr="00C03DEB">
        <w:rPr>
          <w:rFonts w:ascii="Verdana" w:eastAsia="Times New Roman" w:hAnsi="Verdana" w:cs="Times New Roman"/>
          <w:sz w:val="18"/>
          <w:szCs w:val="18"/>
          <w:lang w:eastAsia="it-IT"/>
        </w:rPr>
        <w:t>Chiquitos</w:t>
      </w:r>
      <w:proofErr w:type="spellEnd"/>
      <w:r w:rsidRPr="00C03DEB">
        <w:rPr>
          <w:rFonts w:ascii="Verdana" w:eastAsia="Times New Roman" w:hAnsi="Verdana" w:cs="Times New Roman"/>
          <w:sz w:val="18"/>
          <w:szCs w:val="18"/>
          <w:lang w:eastAsia="it-IT"/>
        </w:rPr>
        <w:t xml:space="preserve"> in Bolivia o la Grande Muraglia in Cina o Mont Saint-Michel e la sua baia in Francia o, in Italia, Venezia e la sua laguna, i Sassi di Matera, le Dolomiti o le Necropoli etrusche di Cerveteri e Tarquinia. Ma quanto sono “tangibili” realmente tutte queste meraviglie? Esattamente come è tangibile un tasto telegrafico, di qualsiasi foggia sia, nel momento in cui lo pigiamo per mandare segnali nell'etere. E quanto destano meraviglia ed emozione quelle meraviglie che ho appena citato e le centinaia di meraviglie che figurano nella World Heritage </w:t>
      </w:r>
      <w:proofErr w:type="spellStart"/>
      <w:r w:rsidRPr="00C03DEB">
        <w:rPr>
          <w:rFonts w:ascii="Verdana" w:eastAsia="Times New Roman" w:hAnsi="Verdana" w:cs="Times New Roman"/>
          <w:sz w:val="18"/>
          <w:szCs w:val="18"/>
          <w:lang w:eastAsia="it-IT"/>
        </w:rPr>
        <w:t>List</w:t>
      </w:r>
      <w:proofErr w:type="spellEnd"/>
      <w:r w:rsidRPr="00C03DEB">
        <w:rPr>
          <w:rFonts w:ascii="Verdana" w:eastAsia="Times New Roman" w:hAnsi="Verdana" w:cs="Times New Roman"/>
          <w:sz w:val="18"/>
          <w:szCs w:val="18"/>
          <w:lang w:eastAsia="it-IT"/>
        </w:rPr>
        <w:t xml:space="preserve"> dell'Unesco? Esattamente come il codice Morse che, molti di voi ne sono e ne sono stati buoni testimoni, basta far risuonare ancora oggi nelle scuole del mondo, per accendere stupore e meraviglia persino negli studenti più schizofrenicamente avvinghiati ad Internet e al virtuale mondo dell'illusione. Io non so se riusciremo a centrare il nostro obbiettivo e a convincere, prima la commissione italiana dell'Unesco e poi l'Unesco tutta, della bontà di questa idea e della necessità di salvaguardare la telegrafia come “patrimonio”dell'Umanità affinché lo si possa tramandare e regalare alle generazioni che verranno. So soltanto, e conto di venire confortato dal vostro parere al riguardo tramite e-mail e lettere, </w:t>
      </w:r>
      <w:r w:rsidRPr="00C03DEB">
        <w:rPr>
          <w:rFonts w:ascii="Verdana" w:eastAsia="Times New Roman" w:hAnsi="Verdana" w:cs="Times New Roman"/>
          <w:sz w:val="18"/>
          <w:szCs w:val="18"/>
          <w:lang w:eastAsia="it-IT"/>
        </w:rPr>
        <w:lastRenderedPageBreak/>
        <w:t xml:space="preserve">che, con questa campagna di stampa, abbiamo imboccato la strada giusta. Lo sento. Perché quelle linee e quei punti è come se fossero un </w:t>
      </w:r>
      <w:r w:rsidR="00870DF1" w:rsidRPr="00C03DEB">
        <w:rPr>
          <w:rFonts w:ascii="Verdana" w:eastAsia="Times New Roman" w:hAnsi="Verdana" w:cs="Times New Roman"/>
          <w:sz w:val="18"/>
          <w:szCs w:val="18"/>
          <w:lang w:eastAsia="it-IT"/>
        </w:rPr>
        <w:t>ticchettio</w:t>
      </w:r>
      <w:r w:rsidRPr="00C03DEB">
        <w:rPr>
          <w:rFonts w:ascii="Verdana" w:eastAsia="Times New Roman" w:hAnsi="Verdana" w:cs="Times New Roman"/>
          <w:sz w:val="18"/>
          <w:szCs w:val="18"/>
          <w:lang w:eastAsia="it-IT"/>
        </w:rPr>
        <w:t xml:space="preserve"> del cuore.</w:t>
      </w:r>
    </w:p>
    <w:p w:rsidR="00C03DEB" w:rsidRPr="00C03DEB" w:rsidRDefault="00C03DEB" w:rsidP="00C03DE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C03DEB">
        <w:rPr>
          <w:rFonts w:ascii="Times New Roman" w:eastAsia="Times New Roman" w:hAnsi="Times New Roman" w:cs="Times New Roman"/>
          <w:sz w:val="24"/>
          <w:szCs w:val="24"/>
          <w:lang w:eastAsia="it-IT"/>
        </w:rPr>
        <w:t> </w:t>
      </w:r>
    </w:p>
    <w:p w:rsidR="0022607C" w:rsidRDefault="00870DF1">
      <w:r>
        <w:rPr>
          <w:noProof/>
          <w:lang w:eastAsia="it-IT"/>
        </w:rPr>
        <w:drawing>
          <wp:inline distT="0" distB="0" distL="0" distR="0">
            <wp:extent cx="5715000" cy="7581900"/>
            <wp:effectExtent l="19050" t="0" r="0" b="0"/>
            <wp:docPr id="4" name="Immagine 3" descr="U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6" cstate="print"/>
                    <a:stretch>
                      <a:fillRect/>
                    </a:stretch>
                  </pic:blipFill>
                  <pic:spPr>
                    <a:xfrm>
                      <a:off x="0" y="0"/>
                      <a:ext cx="5715000" cy="7581900"/>
                    </a:xfrm>
                    <a:prstGeom prst="rect">
                      <a:avLst/>
                    </a:prstGeom>
                  </pic:spPr>
                </pic:pic>
              </a:graphicData>
            </a:graphic>
          </wp:inline>
        </w:drawing>
      </w:r>
    </w:p>
    <w:p w:rsidR="00870DF1" w:rsidRDefault="00870DF1"/>
    <w:p w:rsidR="00D15B9B" w:rsidRDefault="00D15B9B"/>
    <w:p w:rsidR="00D15B9B" w:rsidRDefault="00D15B9B" w:rsidP="00D15B9B">
      <w:pPr>
        <w:pStyle w:val="Titolo1"/>
      </w:pPr>
      <w:r>
        <w:lastRenderedPageBreak/>
        <w:t>Al Circolo unificato l’alfabeto Morse patrimonio Unesco</w:t>
      </w:r>
    </w:p>
    <w:p w:rsidR="00D15B9B" w:rsidRDefault="00D15B9B" w:rsidP="00D15B9B">
      <w:pPr>
        <w:pStyle w:val="summary"/>
      </w:pPr>
      <w:r>
        <w:t xml:space="preserve">MERANO. L'iniziativa prende spunto dalla decisione dell'Unesco di riconoscere l'alfabeto Morse come patrimonio dell'umanità. Sulla scia di questa notizia, dunque, l'ARI (radiotelegrafisti... </w:t>
      </w:r>
    </w:p>
    <w:tbl>
      <w:tblPr>
        <w:tblW w:w="0" w:type="auto"/>
        <w:tblCellSpacing w:w="0" w:type="dxa"/>
        <w:tblCellMar>
          <w:left w:w="0" w:type="dxa"/>
          <w:right w:w="0" w:type="dxa"/>
        </w:tblCellMar>
        <w:tblLook w:val="04A0"/>
      </w:tblPr>
      <w:tblGrid>
        <w:gridCol w:w="6"/>
      </w:tblGrid>
      <w:tr w:rsidR="00D15B9B" w:rsidTr="00D15B9B">
        <w:trPr>
          <w:tblCellSpacing w:w="0" w:type="dxa"/>
        </w:trPr>
        <w:tc>
          <w:tcPr>
            <w:tcW w:w="0" w:type="auto"/>
            <w:noWrap/>
            <w:vAlign w:val="bottom"/>
            <w:hideMark/>
          </w:tcPr>
          <w:p w:rsidR="00D15B9B" w:rsidRDefault="00D15B9B">
            <w:pPr>
              <w:divId w:val="1947079651"/>
              <w:rPr>
                <w:sz w:val="24"/>
                <w:szCs w:val="24"/>
              </w:rPr>
            </w:pPr>
          </w:p>
        </w:tc>
      </w:tr>
      <w:tr w:rsidR="00D15B9B" w:rsidTr="00D15B9B">
        <w:trPr>
          <w:tblCellSpacing w:w="0" w:type="dxa"/>
        </w:trPr>
        <w:tc>
          <w:tcPr>
            <w:tcW w:w="0" w:type="auto"/>
            <w:noWrap/>
            <w:vAlign w:val="bottom"/>
            <w:hideMark/>
          </w:tcPr>
          <w:p w:rsidR="00D15B9B" w:rsidRDefault="00D15B9B" w:rsidP="00D15B9B">
            <w:pPr>
              <w:rPr>
                <w:sz w:val="24"/>
                <w:szCs w:val="24"/>
              </w:rPr>
            </w:pPr>
          </w:p>
        </w:tc>
      </w:tr>
    </w:tbl>
    <w:p w:rsidR="00D15B9B" w:rsidRDefault="00D15B9B" w:rsidP="00D15B9B">
      <w:r>
        <w:t xml:space="preserve">19 febbraio 2013 </w:t>
      </w:r>
    </w:p>
    <w:tbl>
      <w:tblPr>
        <w:tblW w:w="0" w:type="auto"/>
        <w:tblCellSpacing w:w="0" w:type="dxa"/>
        <w:tblCellMar>
          <w:left w:w="0" w:type="dxa"/>
          <w:right w:w="0" w:type="dxa"/>
        </w:tblCellMar>
        <w:tblLook w:val="04A0"/>
      </w:tblPr>
      <w:tblGrid>
        <w:gridCol w:w="6"/>
        <w:gridCol w:w="6"/>
        <w:gridCol w:w="6"/>
      </w:tblGrid>
      <w:tr w:rsidR="00D15B9B" w:rsidTr="00D15B9B">
        <w:trPr>
          <w:tblCellSpacing w:w="0" w:type="dxa"/>
        </w:trPr>
        <w:tc>
          <w:tcPr>
            <w:tcW w:w="0" w:type="auto"/>
            <w:noWrap/>
            <w:vAlign w:val="bottom"/>
            <w:hideMark/>
          </w:tcPr>
          <w:p w:rsidR="00D15B9B" w:rsidRDefault="00D15B9B">
            <w:pPr>
              <w:rPr>
                <w:sz w:val="24"/>
                <w:szCs w:val="24"/>
              </w:rPr>
            </w:pPr>
          </w:p>
        </w:tc>
        <w:tc>
          <w:tcPr>
            <w:tcW w:w="0" w:type="auto"/>
            <w:noWrap/>
            <w:vAlign w:val="bottom"/>
            <w:hideMark/>
          </w:tcPr>
          <w:p w:rsidR="00D15B9B" w:rsidRDefault="00D15B9B">
            <w:pPr>
              <w:rPr>
                <w:sz w:val="24"/>
                <w:szCs w:val="24"/>
              </w:rPr>
            </w:pPr>
          </w:p>
        </w:tc>
        <w:tc>
          <w:tcPr>
            <w:tcW w:w="0" w:type="auto"/>
            <w:noWrap/>
            <w:vAlign w:val="bottom"/>
            <w:hideMark/>
          </w:tcPr>
          <w:p w:rsidR="00D15B9B" w:rsidRDefault="00D15B9B">
            <w:pPr>
              <w:rPr>
                <w:sz w:val="24"/>
                <w:szCs w:val="24"/>
              </w:rPr>
            </w:pPr>
          </w:p>
        </w:tc>
      </w:tr>
    </w:tbl>
    <w:p w:rsidR="00D15B9B" w:rsidRDefault="00D15B9B" w:rsidP="00D15B9B">
      <w:pPr>
        <w:pStyle w:val="NormaleWeb"/>
      </w:pPr>
      <w:r>
        <w:t xml:space="preserve">MERANO. L'iniziativa prende spunto dalla decisione dell'Unesco di riconoscere l'alfabeto Morse come patrimonio dell'umanità. Sulla scia di questa notizia, dunque, l'ARI (radiotelegrafisti radioamatori) </w:t>
      </w:r>
      <w:proofErr w:type="spellStart"/>
      <w:r>
        <w:t>Italian</w:t>
      </w:r>
      <w:proofErr w:type="spellEnd"/>
      <w:r>
        <w:t xml:space="preserve"> </w:t>
      </w:r>
      <w:proofErr w:type="spellStart"/>
      <w:r>
        <w:t>Telegraphy</w:t>
      </w:r>
      <w:proofErr w:type="spellEnd"/>
      <w:r>
        <w:t xml:space="preserve"> Club della nostra città, sabato 23 febbraio, alle 16, presso il Circolo militare unificato (via </w:t>
      </w:r>
      <w:proofErr w:type="spellStart"/>
      <w:r>
        <w:t>Mainardo</w:t>
      </w:r>
      <w:proofErr w:type="spellEnd"/>
      <w:r>
        <w:t xml:space="preserve"> 132) ha organizzato un briefing sulla telegrafia nel quale parteciperanno alcuni relatori tra cui il noto costruttore di tasti telegrafici e scrittore di numerosi libri sulla radio, Piero Begali.</w:t>
      </w:r>
    </w:p>
    <w:p w:rsidR="00D15B9B" w:rsidRDefault="00D15B9B" w:rsidP="00D15B9B">
      <w:pPr>
        <w:pStyle w:val="NormaleWeb"/>
      </w:pPr>
      <w:r>
        <w:t>All'ingresso del Circolo, inoltre, verrà esposta una mostra retrospettiva di materiale telegrafico di antica e nuova generazione curata dal radioamatore e telegrafista degli alpini, Vito Vetrano, affiancato dallo stesso Piero Beg</w:t>
      </w:r>
      <w:r w:rsidR="00242584">
        <w:t>a</w:t>
      </w:r>
      <w:r>
        <w:t>li. Per gli interessati, inoltre, in serata è stata programmata una cena nel corso della quale per i partecipanti sarà sorteggiato un tasto telegrafico di pregiato valore. Per ulteriori informazioni rivolgersi al 3479048268 o all'indirizzo e-mail, in3vst@tin.it.</w:t>
      </w:r>
    </w:p>
    <w:p w:rsidR="00D15B9B" w:rsidRDefault="00D15B9B" w:rsidP="00D15B9B">
      <w:pPr>
        <w:pStyle w:val="NormaleWeb"/>
      </w:pPr>
      <w:r>
        <w:t xml:space="preserve">Tornando sulla notizia, vale la pena sottolineare che anche l'alfabeto Morse, così come le lingue antiche, le lingue morte, stia per finire nel museo che raccoglie gli strumenti che hanno fatto crescere l'umanità. Terminate le sperimentazioni, sta subentrando l'utilizzo di un nuovo linguaggio </w:t>
      </w:r>
      <w:proofErr w:type="spellStart"/>
      <w:r>
        <w:t>telecomunicativo</w:t>
      </w:r>
      <w:proofErr w:type="spellEnd"/>
      <w:r>
        <w:t xml:space="preserve"> più evoluto e dall'impiego più semplice. Il nuovo sistema si chiama GMDSS (Global </w:t>
      </w:r>
      <w:proofErr w:type="spellStart"/>
      <w:r>
        <w:t>Maritime</w:t>
      </w:r>
      <w:proofErr w:type="spellEnd"/>
      <w:r>
        <w:t xml:space="preserve"> </w:t>
      </w:r>
      <w:proofErr w:type="spellStart"/>
      <w:r>
        <w:t>Distress</w:t>
      </w:r>
      <w:proofErr w:type="spellEnd"/>
      <w:r>
        <w:t xml:space="preserve"> and </w:t>
      </w:r>
      <w:proofErr w:type="spellStart"/>
      <w:r>
        <w:t>Safety</w:t>
      </w:r>
      <w:proofErr w:type="spellEnd"/>
      <w:r>
        <w:t xml:space="preserve"> </w:t>
      </w:r>
      <w:proofErr w:type="spellStart"/>
      <w:r>
        <w:t>Breese</w:t>
      </w:r>
      <w:proofErr w:type="spellEnd"/>
      <w:r>
        <w:t xml:space="preserve"> Morse). Basterà, in sostanza, premere un pulsante per inviare il fatidico SOS. A quel punto resterà il fascino del vecchio linguaggio Morse creato da Samuel Morse, che accompagnò la scoperta del telegrafo e del famoso alfabeto cui si è legato per oltre un secolo e mezzo il salvataggio di centinaia di migliaia di vite umane. </w:t>
      </w:r>
      <w:r>
        <w:rPr>
          <w:i/>
          <w:iCs/>
        </w:rPr>
        <w:t>(</w:t>
      </w:r>
      <w:proofErr w:type="spellStart"/>
      <w:r>
        <w:rPr>
          <w:i/>
          <w:iCs/>
        </w:rPr>
        <w:t>gi.bo.</w:t>
      </w:r>
      <w:proofErr w:type="spellEnd"/>
      <w:r>
        <w:rPr>
          <w:i/>
          <w:iCs/>
        </w:rPr>
        <w:t xml:space="preserve">) </w:t>
      </w:r>
    </w:p>
    <w:tbl>
      <w:tblPr>
        <w:tblpPr w:leftFromText="141" w:rightFromText="141" w:horzAnchor="page" w:tblpX="1" w:tblpY="285"/>
        <w:tblW w:w="14850" w:type="dxa"/>
        <w:tblCellSpacing w:w="0" w:type="dxa"/>
        <w:tblCellMar>
          <w:left w:w="0" w:type="dxa"/>
          <w:right w:w="0" w:type="dxa"/>
        </w:tblCellMar>
        <w:tblLook w:val="04A0"/>
      </w:tblPr>
      <w:tblGrid>
        <w:gridCol w:w="240"/>
        <w:gridCol w:w="14610"/>
      </w:tblGrid>
      <w:tr w:rsidR="00D039B0" w:rsidRPr="00D039B0" w:rsidTr="00D039B0">
        <w:trPr>
          <w:tblCellSpacing w:w="0" w:type="dxa"/>
        </w:trPr>
        <w:tc>
          <w:tcPr>
            <w:tcW w:w="240" w:type="dxa"/>
            <w:vAlign w:val="center"/>
            <w:hideMark/>
          </w:tcPr>
          <w:p w:rsidR="00D039B0" w:rsidRDefault="00D039B0" w:rsidP="00D039B0">
            <w:pPr>
              <w:rPr>
                <w:sz w:val="24"/>
                <w:szCs w:val="24"/>
              </w:rPr>
            </w:pPr>
          </w:p>
        </w:tc>
        <w:tc>
          <w:tcPr>
            <w:tcW w:w="14610" w:type="dxa"/>
            <w:hideMark/>
          </w:tcPr>
          <w:tbl>
            <w:tblPr>
              <w:tblpPr w:leftFromText="141" w:rightFromText="141" w:horzAnchor="page" w:tblpX="2536" w:tblpY="615"/>
              <w:tblOverlap w:val="never"/>
              <w:tblW w:w="9150" w:type="dxa"/>
              <w:tblCellSpacing w:w="0" w:type="dxa"/>
              <w:tblCellMar>
                <w:left w:w="0" w:type="dxa"/>
                <w:right w:w="0" w:type="dxa"/>
              </w:tblCellMar>
              <w:tblLook w:val="04A0"/>
            </w:tblPr>
            <w:tblGrid>
              <w:gridCol w:w="9150"/>
            </w:tblGrid>
            <w:tr w:rsidR="00D039B0" w:rsidTr="00D039B0">
              <w:trPr>
                <w:tblCellSpacing w:w="0" w:type="dxa"/>
              </w:trPr>
              <w:tc>
                <w:tcPr>
                  <w:tcW w:w="0" w:type="auto"/>
                  <w:vAlign w:val="center"/>
                  <w:hideMark/>
                </w:tcPr>
                <w:tbl>
                  <w:tblPr>
                    <w:tblW w:w="9120" w:type="dxa"/>
                    <w:tblCellSpacing w:w="0" w:type="dxa"/>
                    <w:tblCellMar>
                      <w:left w:w="0" w:type="dxa"/>
                      <w:right w:w="0" w:type="dxa"/>
                    </w:tblCellMar>
                    <w:tblLook w:val="04A0"/>
                  </w:tblPr>
                  <w:tblGrid>
                    <w:gridCol w:w="7770"/>
                    <w:gridCol w:w="450"/>
                    <w:gridCol w:w="450"/>
                    <w:gridCol w:w="450"/>
                  </w:tblGrid>
                  <w:tr w:rsidR="00D039B0">
                    <w:trPr>
                      <w:tblCellSpacing w:w="0" w:type="dxa"/>
                    </w:trPr>
                    <w:tc>
                      <w:tcPr>
                        <w:tcW w:w="7770" w:type="dxa"/>
                        <w:vAlign w:val="center"/>
                        <w:hideMark/>
                      </w:tcPr>
                      <w:p w:rsidR="00D039B0" w:rsidRPr="00D039B0" w:rsidRDefault="00D039B0" w:rsidP="00D039B0">
                        <w:pPr>
                          <w:framePr w:hSpace="141" w:wrap="around" w:hAnchor="page" w:x="1" w:y="285"/>
                          <w:rPr>
                            <w:sz w:val="24"/>
                            <w:szCs w:val="24"/>
                            <w:lang w:val="en-US"/>
                          </w:rPr>
                        </w:pPr>
                      </w:p>
                    </w:tc>
                    <w:tc>
                      <w:tcPr>
                        <w:tcW w:w="450" w:type="dxa"/>
                        <w:vAlign w:val="center"/>
                        <w:hideMark/>
                      </w:tcPr>
                      <w:p w:rsidR="00D039B0" w:rsidRDefault="00D039B0" w:rsidP="00D039B0">
                        <w:pPr>
                          <w:framePr w:hSpace="141" w:wrap="around" w:hAnchor="page" w:x="1" w:y="285"/>
                          <w:jc w:val="center"/>
                          <w:rPr>
                            <w:sz w:val="24"/>
                            <w:szCs w:val="24"/>
                          </w:rPr>
                        </w:pPr>
                      </w:p>
                    </w:tc>
                    <w:tc>
                      <w:tcPr>
                        <w:tcW w:w="450" w:type="dxa"/>
                        <w:vAlign w:val="center"/>
                        <w:hideMark/>
                      </w:tcPr>
                      <w:p w:rsidR="00D039B0" w:rsidRDefault="00D039B0" w:rsidP="00D039B0">
                        <w:pPr>
                          <w:framePr w:hSpace="141" w:wrap="around" w:hAnchor="page" w:x="1" w:y="285"/>
                          <w:jc w:val="center"/>
                          <w:rPr>
                            <w:sz w:val="24"/>
                            <w:szCs w:val="24"/>
                          </w:rPr>
                        </w:pPr>
                      </w:p>
                    </w:tc>
                    <w:tc>
                      <w:tcPr>
                        <w:tcW w:w="450" w:type="dxa"/>
                        <w:vAlign w:val="center"/>
                        <w:hideMark/>
                      </w:tcPr>
                      <w:p w:rsidR="00D039B0" w:rsidRDefault="00D039B0" w:rsidP="00D039B0">
                        <w:pPr>
                          <w:framePr w:hSpace="141" w:wrap="around" w:hAnchor="page" w:x="1" w:y="285"/>
                          <w:jc w:val="center"/>
                          <w:rPr>
                            <w:sz w:val="24"/>
                            <w:szCs w:val="24"/>
                          </w:rPr>
                        </w:pPr>
                      </w:p>
                    </w:tc>
                  </w:tr>
                </w:tbl>
                <w:p w:rsidR="00D039B0" w:rsidRDefault="00D039B0" w:rsidP="00D039B0">
                  <w:pPr>
                    <w:rPr>
                      <w:sz w:val="24"/>
                      <w:szCs w:val="24"/>
                    </w:rPr>
                  </w:pPr>
                </w:p>
              </w:tc>
            </w:tr>
            <w:tr w:rsidR="00D039B0" w:rsidTr="00D039B0">
              <w:trPr>
                <w:trHeight w:val="150"/>
                <w:tblCellSpacing w:w="0" w:type="dxa"/>
              </w:trPr>
              <w:tc>
                <w:tcPr>
                  <w:tcW w:w="0" w:type="auto"/>
                  <w:vAlign w:val="center"/>
                  <w:hideMark/>
                </w:tcPr>
                <w:p w:rsidR="00D039B0" w:rsidRDefault="00D039B0" w:rsidP="00D039B0">
                  <w:pPr>
                    <w:rPr>
                      <w:sz w:val="16"/>
                      <w:szCs w:val="24"/>
                    </w:rPr>
                  </w:pPr>
                </w:p>
              </w:tc>
            </w:tr>
            <w:tr w:rsidR="00D039B0" w:rsidRPr="00D039B0" w:rsidTr="00D039B0">
              <w:trPr>
                <w:tblCellSpacing w:w="0" w:type="dxa"/>
              </w:trPr>
              <w:tc>
                <w:tcPr>
                  <w:tcW w:w="0" w:type="auto"/>
                  <w:vAlign w:val="center"/>
                  <w:hideMark/>
                </w:tcPr>
                <w:p w:rsidR="00D039B0" w:rsidRPr="00D039B0" w:rsidRDefault="00D039B0" w:rsidP="00D039B0">
                  <w:pPr>
                    <w:pStyle w:val="NormaleWeb"/>
                    <w:rPr>
                      <w:lang w:val="en-US"/>
                    </w:rPr>
                  </w:pPr>
                </w:p>
              </w:tc>
            </w:tr>
          </w:tbl>
          <w:p w:rsidR="00D039B0" w:rsidRPr="00D039B0" w:rsidRDefault="00D039B0" w:rsidP="00D039B0">
            <w:pPr>
              <w:rPr>
                <w:sz w:val="24"/>
                <w:szCs w:val="24"/>
                <w:lang w:val="en-US"/>
              </w:rPr>
            </w:pPr>
          </w:p>
        </w:tc>
      </w:tr>
    </w:tbl>
    <w:p w:rsidR="00D039B0" w:rsidRDefault="00D039B0">
      <w:pPr>
        <w:rPr>
          <w:lang w:val="en-US"/>
        </w:rPr>
      </w:pPr>
    </w:p>
    <w:p w:rsidR="00D039B0" w:rsidRPr="00077640" w:rsidRDefault="00D039B0" w:rsidP="00D039B0">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it-IT"/>
        </w:rPr>
      </w:pPr>
      <w:r w:rsidRPr="00077640">
        <w:rPr>
          <w:rFonts w:ascii="Times New Roman" w:eastAsia="Times New Roman" w:hAnsi="Times New Roman" w:cs="Times New Roman"/>
          <w:b/>
          <w:bCs/>
          <w:kern w:val="36"/>
          <w:sz w:val="48"/>
          <w:szCs w:val="48"/>
          <w:lang w:val="en-US" w:eastAsia="it-IT"/>
        </w:rPr>
        <w:t>Morse Code as UNESCO Intangible Cultural Heritage</w:t>
      </w:r>
    </w:p>
    <w:p w:rsidR="00D039B0" w:rsidRPr="00077640" w:rsidRDefault="00D039B0" w:rsidP="00D039B0">
      <w:pPr>
        <w:spacing w:before="100" w:beforeAutospacing="1" w:after="100" w:afterAutospacing="1" w:line="240" w:lineRule="auto"/>
        <w:rPr>
          <w:rFonts w:ascii="Times New Roman" w:eastAsia="Times New Roman" w:hAnsi="Times New Roman" w:cs="Times New Roman"/>
          <w:sz w:val="24"/>
          <w:szCs w:val="24"/>
          <w:lang w:val="en-US" w:eastAsia="it-IT"/>
        </w:rPr>
      </w:pPr>
      <w:r w:rsidRPr="00077640">
        <w:rPr>
          <w:rFonts w:ascii="Times New Roman" w:eastAsia="Times New Roman" w:hAnsi="Times New Roman" w:cs="Times New Roman"/>
          <w:sz w:val="24"/>
          <w:szCs w:val="24"/>
          <w:lang w:val="en-US" w:eastAsia="it-IT"/>
        </w:rPr>
        <w:t>On December 12th, the Cabinet of Germany ratified the UNESCO</w:t>
      </w:r>
      <w:r w:rsidRPr="00077640">
        <w:rPr>
          <w:rFonts w:ascii="Times New Roman" w:eastAsia="Times New Roman" w:hAnsi="Times New Roman" w:cs="Times New Roman"/>
          <w:sz w:val="24"/>
          <w:szCs w:val="24"/>
          <w:lang w:val="en-US" w:eastAsia="it-IT"/>
        </w:rPr>
        <w:br/>
        <w:t xml:space="preserve">Convention for the Safeguarding of Intangible Cultural Heritage, which brings us one step closer to the goal of the </w:t>
      </w:r>
      <w:proofErr w:type="spellStart"/>
      <w:r w:rsidRPr="00077640">
        <w:rPr>
          <w:rFonts w:ascii="Times New Roman" w:eastAsia="Times New Roman" w:hAnsi="Times New Roman" w:cs="Times New Roman"/>
          <w:sz w:val="24"/>
          <w:szCs w:val="24"/>
          <w:lang w:val="en-US" w:eastAsia="it-IT"/>
        </w:rPr>
        <w:t>Deutscher</w:t>
      </w:r>
      <w:proofErr w:type="spellEnd"/>
      <w:r w:rsidRPr="00077640">
        <w:rPr>
          <w:rFonts w:ascii="Times New Roman" w:eastAsia="Times New Roman" w:hAnsi="Times New Roman" w:cs="Times New Roman"/>
          <w:sz w:val="24"/>
          <w:szCs w:val="24"/>
          <w:lang w:val="en-US" w:eastAsia="it-IT"/>
        </w:rPr>
        <w:t xml:space="preserve"> Amateur Radio Club (DARC) and IARU to have Morse Code added to the list of Intangible cultural heritage.</w:t>
      </w:r>
    </w:p>
    <w:p w:rsidR="00D039B0" w:rsidRPr="00077640" w:rsidRDefault="00D039B0" w:rsidP="00D039B0">
      <w:pPr>
        <w:spacing w:before="100" w:beforeAutospacing="1" w:after="100" w:afterAutospacing="1" w:line="240" w:lineRule="auto"/>
        <w:rPr>
          <w:rFonts w:ascii="Times New Roman" w:eastAsia="Times New Roman" w:hAnsi="Times New Roman" w:cs="Times New Roman"/>
          <w:sz w:val="24"/>
          <w:szCs w:val="24"/>
          <w:lang w:val="en-US" w:eastAsia="it-IT"/>
        </w:rPr>
      </w:pPr>
      <w:r w:rsidRPr="00077640">
        <w:rPr>
          <w:rFonts w:ascii="Times New Roman" w:eastAsia="Times New Roman" w:hAnsi="Times New Roman" w:cs="Times New Roman"/>
          <w:sz w:val="24"/>
          <w:szCs w:val="24"/>
          <w:lang w:val="en-US" w:eastAsia="it-IT"/>
        </w:rPr>
        <w:t>The national UNESCO offices are checking the applications of their respective countries, and upon success they will be sent to Paris, where in November 2014, Morse Code could finally be accepted to the list.</w:t>
      </w:r>
    </w:p>
    <w:p w:rsidR="00575648" w:rsidRDefault="00575648" w:rsidP="00575648">
      <w:pPr>
        <w:autoSpaceDE w:val="0"/>
        <w:autoSpaceDN w:val="0"/>
        <w:adjustRightInd w:val="0"/>
        <w:spacing w:after="0"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UNESCO and Morse code</w:t>
      </w:r>
    </w:p>
    <w:p w:rsidR="00575648" w:rsidRPr="00575648" w:rsidRDefault="00575648" w:rsidP="00575648">
      <w:pPr>
        <w:autoSpaceDE w:val="0"/>
        <w:autoSpaceDN w:val="0"/>
        <w:adjustRightInd w:val="0"/>
        <w:spacing w:after="0" w:line="240" w:lineRule="auto"/>
        <w:rPr>
          <w:rFonts w:ascii="Times New Roman" w:hAnsi="Times New Roman" w:cs="Times New Roman"/>
          <w:b/>
          <w:bCs/>
          <w:color w:val="000000"/>
          <w:sz w:val="26"/>
          <w:szCs w:val="26"/>
          <w:lang w:val="en-US"/>
        </w:rPr>
      </w:pPr>
      <w:r w:rsidRPr="00575648">
        <w:rPr>
          <w:rFonts w:ascii="Times New Roman" w:hAnsi="Times New Roman" w:cs="Times New Roman"/>
          <w:b/>
          <w:bCs/>
          <w:color w:val="000000"/>
          <w:sz w:val="26"/>
          <w:szCs w:val="26"/>
          <w:lang w:val="en-US"/>
        </w:rPr>
        <w:t>Application for Morse code recognition by UNESCO</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Since 2010 former professional operators of the maritime radio service and amateur radio operators</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make efforts to have the Morse code recognized by UNESCO as an intangible cultural heritage. A</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suitable proposal at the regional conference of the International Amateur Radio Union (IARU)</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Region 1 in 2011 was adopted. The appropriate Recommendation SC11-C3-16 reads:</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i/>
          <w:iCs/>
          <w:color w:val="000000"/>
          <w:sz w:val="24"/>
          <w:szCs w:val="24"/>
          <w:lang w:val="en-US"/>
        </w:rPr>
        <w:t xml:space="preserve">„To safeguard Morse Code as an Intangible Heritage“. </w:t>
      </w:r>
      <w:r w:rsidRPr="00575648">
        <w:rPr>
          <w:rFonts w:ascii="Times New Roman" w:hAnsi="Times New Roman" w:cs="Times New Roman"/>
          <w:color w:val="000000"/>
          <w:sz w:val="24"/>
          <w:szCs w:val="24"/>
          <w:lang w:val="en-US"/>
        </w:rPr>
        <w:t>On request of the IARU Conference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assembly, German Amateur Radio Club (DARC) accepted to carry out the necessary detailed</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75648">
        <w:rPr>
          <w:rFonts w:ascii="Times New Roman" w:hAnsi="Times New Roman" w:cs="Times New Roman"/>
          <w:color w:val="000000"/>
          <w:sz w:val="24"/>
          <w:szCs w:val="24"/>
          <w:lang w:val="en-US"/>
        </w:rPr>
        <w:t>eleaboration</w:t>
      </w:r>
      <w:proofErr w:type="spellEnd"/>
      <w:r w:rsidRPr="00575648">
        <w:rPr>
          <w:rFonts w:ascii="Times New Roman" w:hAnsi="Times New Roman" w:cs="Times New Roman"/>
          <w:color w:val="000000"/>
          <w:sz w:val="24"/>
          <w:szCs w:val="24"/>
          <w:lang w:val="en-US"/>
        </w:rPr>
        <w:t xml:space="preserve"> of a typical example of the relevant UNESCO forms. A group of experts drafted texts</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at great length and collected other necessary information to be included in a UNESCO application.</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At end 10 required pictures were provided representing some visual context to Morse code. All</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 xml:space="preserve">drafts and pictures are available on internet : </w:t>
      </w:r>
      <w:r w:rsidRPr="00575648">
        <w:rPr>
          <w:rFonts w:ascii="Times New Roman" w:hAnsi="Times New Roman" w:cs="Times New Roman"/>
          <w:b/>
          <w:bCs/>
          <w:color w:val="000080"/>
          <w:sz w:val="24"/>
          <w:szCs w:val="24"/>
          <w:lang w:val="en-US"/>
        </w:rPr>
        <w:t xml:space="preserve">http://www.doese-apprt.de/draft/liste.html </w:t>
      </w:r>
      <w:r w:rsidRPr="00575648">
        <w:rPr>
          <w:rFonts w:ascii="Times New Roman" w:hAnsi="Times New Roman" w:cs="Times New Roman"/>
          <w:color w:val="000000"/>
          <w:sz w:val="24"/>
          <w:szCs w:val="24"/>
          <w:lang w:val="en-US"/>
        </w:rPr>
        <w:t>and</w:t>
      </w:r>
    </w:p>
    <w:p w:rsidR="00575648" w:rsidRPr="00575648" w:rsidRDefault="00575648" w:rsidP="00575648">
      <w:pPr>
        <w:autoSpaceDE w:val="0"/>
        <w:autoSpaceDN w:val="0"/>
        <w:adjustRightInd w:val="0"/>
        <w:spacing w:after="0" w:line="240" w:lineRule="auto"/>
        <w:rPr>
          <w:rFonts w:ascii="Times New Roman" w:hAnsi="Times New Roman" w:cs="Times New Roman"/>
          <w:b/>
          <w:bCs/>
          <w:color w:val="000080"/>
          <w:sz w:val="24"/>
          <w:szCs w:val="24"/>
          <w:lang w:val="en-US"/>
        </w:rPr>
      </w:pPr>
      <w:r w:rsidRPr="00575648">
        <w:rPr>
          <w:rFonts w:ascii="Times New Roman" w:hAnsi="Times New Roman" w:cs="Times New Roman"/>
          <w:color w:val="000080"/>
          <w:sz w:val="24"/>
          <w:szCs w:val="24"/>
          <w:lang w:val="en-US"/>
        </w:rPr>
        <w:t>http://</w:t>
      </w:r>
      <w:r w:rsidRPr="00575648">
        <w:rPr>
          <w:rFonts w:ascii="Times New Roman" w:hAnsi="Times New Roman" w:cs="Times New Roman"/>
          <w:b/>
          <w:bCs/>
          <w:color w:val="000080"/>
          <w:sz w:val="24"/>
          <w:szCs w:val="24"/>
          <w:lang w:val="en-US"/>
        </w:rPr>
        <w:t>www.doese-apprt.de/draft/piclist.html</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In August the whole documentation was sent by DARC to the many Region 1 member societies as</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well as to the overall President of IARU and the Presidents of Region 2 and 3. The intention is to</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encourage also Region 2 and 3 to act accordingly, since Morse code was used worldwide from the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mid 1830's on. We like to draw the attention to one important point regarding the application</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 xml:space="preserve">procedure. </w:t>
      </w:r>
      <w:r w:rsidRPr="00575648">
        <w:rPr>
          <w:rFonts w:ascii="Times New Roman" w:hAnsi="Times New Roman" w:cs="Times New Roman"/>
          <w:b/>
          <w:bCs/>
          <w:color w:val="000000"/>
          <w:sz w:val="26"/>
          <w:szCs w:val="26"/>
          <w:lang w:val="en-US"/>
        </w:rPr>
        <w:t xml:space="preserve">No </w:t>
      </w:r>
      <w:r w:rsidRPr="00575648">
        <w:rPr>
          <w:rFonts w:ascii="Times New Roman" w:hAnsi="Times New Roman" w:cs="Times New Roman"/>
          <w:color w:val="000000"/>
          <w:sz w:val="24"/>
          <w:szCs w:val="24"/>
          <w:lang w:val="en-US"/>
        </w:rPr>
        <w:t>IARU member society, not even the IARU as a whole can file a proposal at</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UNESCO. Only the UNESCO committees of those countries are entitled to do so, which have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ratified the applicable „Convention for the Safeguarding of the Intangible Cultural Heritage“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(effective date 2006). In the documentation a list of those countries is included (File: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UAI_countires.doc) which are both member societies of IARU and which have signed the above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mentioned UNESCO ICH Convention as well.</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The whole effort aims at two major targets. First step is to have Morse code recognized by</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UNESCO as an intangible cultural heritage and subsequently be included in the official</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„Representative List“. This is the almost only aim of the present application. After Morse code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officially is recognized it will be easier for countries to launch safeguarding programs for collection</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of data and possibly hardware etc. In no way it is the intention to argue for a reintroduction of</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Morse code in any radio service.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 xml:space="preserve">The participants of this </w:t>
      </w:r>
      <w:proofErr w:type="spellStart"/>
      <w:r w:rsidRPr="00575648">
        <w:rPr>
          <w:rFonts w:ascii="Times New Roman" w:hAnsi="Times New Roman" w:cs="Times New Roman"/>
          <w:color w:val="000000"/>
          <w:sz w:val="24"/>
          <w:szCs w:val="24"/>
          <w:lang w:val="en-US"/>
        </w:rPr>
        <w:t>googlegroups</w:t>
      </w:r>
      <w:proofErr w:type="spellEnd"/>
      <w:r w:rsidRPr="00575648">
        <w:rPr>
          <w:rFonts w:ascii="Times New Roman" w:hAnsi="Times New Roman" w:cs="Times New Roman"/>
          <w:color w:val="000000"/>
          <w:sz w:val="24"/>
          <w:szCs w:val="24"/>
          <w:lang w:val="en-US"/>
        </w:rPr>
        <w:t xml:space="preserve"> forum are invited to contact their amateur radio societies and</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 xml:space="preserve">offer co-operation in preparing an own proposal containing national </w:t>
      </w:r>
      <w:proofErr w:type="spellStart"/>
      <w:r w:rsidRPr="00575648">
        <w:rPr>
          <w:rFonts w:ascii="Times New Roman" w:hAnsi="Times New Roman" w:cs="Times New Roman"/>
          <w:color w:val="000000"/>
          <w:sz w:val="24"/>
          <w:szCs w:val="24"/>
          <w:lang w:val="en-US"/>
        </w:rPr>
        <w:t>pecularities</w:t>
      </w:r>
      <w:proofErr w:type="spellEnd"/>
      <w:r w:rsidRPr="00575648">
        <w:rPr>
          <w:rFonts w:ascii="Times New Roman" w:hAnsi="Times New Roman" w:cs="Times New Roman"/>
          <w:color w:val="000000"/>
          <w:sz w:val="24"/>
          <w:szCs w:val="24"/>
          <w:lang w:val="en-US"/>
        </w:rPr>
        <w:t>.</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For the German interest group on the Morse code heritage</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Norbert Gabriel (former RO – ship/shore amateur DJ7ZY)</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75648">
        <w:rPr>
          <w:rFonts w:ascii="Times New Roman" w:hAnsi="Times New Roman" w:cs="Times New Roman"/>
          <w:color w:val="000000"/>
          <w:sz w:val="24"/>
          <w:szCs w:val="24"/>
          <w:lang w:val="en-US"/>
        </w:rPr>
        <w:t>Juergen</w:t>
      </w:r>
      <w:proofErr w:type="spellEnd"/>
      <w:r w:rsidRPr="00575648">
        <w:rPr>
          <w:rFonts w:ascii="Times New Roman" w:hAnsi="Times New Roman" w:cs="Times New Roman"/>
          <w:color w:val="000000"/>
          <w:sz w:val="24"/>
          <w:szCs w:val="24"/>
          <w:lang w:val="en-US"/>
        </w:rPr>
        <w:t xml:space="preserve"> </w:t>
      </w:r>
      <w:proofErr w:type="spellStart"/>
      <w:r w:rsidRPr="00575648">
        <w:rPr>
          <w:rFonts w:ascii="Times New Roman" w:hAnsi="Times New Roman" w:cs="Times New Roman"/>
          <w:color w:val="000000"/>
          <w:sz w:val="24"/>
          <w:szCs w:val="24"/>
          <w:lang w:val="en-US"/>
        </w:rPr>
        <w:t>Gerpott</w:t>
      </w:r>
      <w:proofErr w:type="spellEnd"/>
      <w:r w:rsidRPr="00575648">
        <w:rPr>
          <w:rFonts w:ascii="Times New Roman" w:hAnsi="Times New Roman" w:cs="Times New Roman"/>
          <w:color w:val="000000"/>
          <w:sz w:val="24"/>
          <w:szCs w:val="24"/>
          <w:lang w:val="en-US"/>
        </w:rPr>
        <w:t xml:space="preserve"> (former RO – ship, amateur DL8HCI)</w:t>
      </w:r>
    </w:p>
    <w:p w:rsidR="00575648" w:rsidRPr="00575648" w:rsidRDefault="00575648" w:rsidP="00575648">
      <w:pPr>
        <w:autoSpaceDE w:val="0"/>
        <w:autoSpaceDN w:val="0"/>
        <w:adjustRightInd w:val="0"/>
        <w:spacing w:after="0" w:line="240" w:lineRule="auto"/>
        <w:rPr>
          <w:rFonts w:ascii="Times New Roman" w:hAnsi="Times New Roman" w:cs="Times New Roman"/>
          <w:color w:val="000000"/>
          <w:sz w:val="24"/>
          <w:szCs w:val="24"/>
          <w:lang w:val="en-US"/>
        </w:rPr>
      </w:pPr>
      <w:r w:rsidRPr="00575648">
        <w:rPr>
          <w:rFonts w:ascii="Times New Roman" w:hAnsi="Times New Roman" w:cs="Times New Roman"/>
          <w:color w:val="000000"/>
          <w:sz w:val="24"/>
          <w:szCs w:val="24"/>
          <w:lang w:val="en-US"/>
        </w:rPr>
        <w:t xml:space="preserve">Rolf </w:t>
      </w:r>
      <w:proofErr w:type="spellStart"/>
      <w:r w:rsidRPr="00575648">
        <w:rPr>
          <w:rFonts w:ascii="Times New Roman" w:hAnsi="Times New Roman" w:cs="Times New Roman"/>
          <w:color w:val="000000"/>
          <w:sz w:val="24"/>
          <w:szCs w:val="24"/>
          <w:lang w:val="en-US"/>
        </w:rPr>
        <w:t>Marschner</w:t>
      </w:r>
      <w:proofErr w:type="spellEnd"/>
      <w:r w:rsidRPr="00575648">
        <w:rPr>
          <w:rFonts w:ascii="Times New Roman" w:hAnsi="Times New Roman" w:cs="Times New Roman"/>
          <w:color w:val="000000"/>
          <w:sz w:val="24"/>
          <w:szCs w:val="24"/>
          <w:lang w:val="en-US"/>
        </w:rPr>
        <w:t xml:space="preserve"> (former RO – ship, amateur DL9CM)</w:t>
      </w:r>
    </w:p>
    <w:p w:rsidR="00D039B0" w:rsidRDefault="00575648" w:rsidP="00575648">
      <w:pPr>
        <w:rPr>
          <w:lang w:val="en-US"/>
        </w:rPr>
      </w:pPr>
      <w:r w:rsidRPr="00575648">
        <w:rPr>
          <w:rFonts w:ascii="Times New Roman" w:hAnsi="Times New Roman" w:cs="Times New Roman"/>
          <w:color w:val="000000"/>
          <w:sz w:val="24"/>
          <w:szCs w:val="24"/>
          <w:lang w:val="en-US"/>
        </w:rPr>
        <w:t>September 2012</w:t>
      </w:r>
    </w:p>
    <w:p w:rsidR="00575648" w:rsidRDefault="00575648" w:rsidP="00575648">
      <w:pPr>
        <w:pStyle w:val="Titolo1"/>
        <w:spacing w:before="0"/>
        <w:rPr>
          <w:lang w:val="en-US"/>
        </w:rPr>
      </w:pPr>
    </w:p>
    <w:p w:rsidR="00575648" w:rsidRDefault="00575648" w:rsidP="00575648">
      <w:pPr>
        <w:pStyle w:val="Titolo1"/>
        <w:spacing w:before="0"/>
        <w:rPr>
          <w:lang w:val="en-US"/>
        </w:rPr>
      </w:pPr>
    </w:p>
    <w:p w:rsidR="00575648" w:rsidRDefault="00575648" w:rsidP="00575648">
      <w:pPr>
        <w:pStyle w:val="Titolo1"/>
        <w:spacing w:before="0"/>
        <w:rPr>
          <w:lang w:val="en-US"/>
        </w:rPr>
      </w:pPr>
    </w:p>
    <w:p w:rsidR="00575648" w:rsidRDefault="00575648" w:rsidP="00575648">
      <w:pPr>
        <w:pStyle w:val="Titolo1"/>
        <w:spacing w:before="0"/>
        <w:rPr>
          <w:lang w:val="en-US"/>
        </w:rPr>
      </w:pPr>
    </w:p>
    <w:p w:rsidR="00575648" w:rsidRDefault="00575648" w:rsidP="00575648">
      <w:pPr>
        <w:pStyle w:val="Titolo1"/>
        <w:spacing w:before="0"/>
        <w:rPr>
          <w:lang w:val="en-US"/>
        </w:rPr>
      </w:pPr>
    </w:p>
    <w:p w:rsidR="00575648" w:rsidRDefault="00575648" w:rsidP="00575648">
      <w:pPr>
        <w:pStyle w:val="Titolo1"/>
        <w:spacing w:before="0"/>
        <w:rPr>
          <w:lang w:val="en-US"/>
        </w:rPr>
      </w:pPr>
    </w:p>
    <w:p w:rsidR="00575648" w:rsidRDefault="00575648" w:rsidP="00575648">
      <w:pPr>
        <w:pStyle w:val="Titolo1"/>
        <w:spacing w:before="0"/>
        <w:rPr>
          <w:lang w:val="en-US"/>
        </w:rPr>
      </w:pPr>
    </w:p>
    <w:p w:rsidR="00575648" w:rsidRDefault="00575648" w:rsidP="00575648">
      <w:pPr>
        <w:pStyle w:val="NormaleWeb"/>
        <w:spacing w:before="0" w:beforeAutospacing="0" w:after="0" w:afterAutospacing="0"/>
        <w:rPr>
          <w:lang w:val="en-US"/>
        </w:rPr>
      </w:pPr>
    </w:p>
    <w:p w:rsidR="00575648" w:rsidRDefault="00575648" w:rsidP="00575648">
      <w:pPr>
        <w:pStyle w:val="NormaleWeb"/>
        <w:spacing w:before="0" w:beforeAutospacing="0" w:after="0" w:afterAutospacing="0"/>
        <w:rPr>
          <w:lang w:val="en-US"/>
        </w:rPr>
      </w:pPr>
    </w:p>
    <w:p w:rsidR="00575648" w:rsidRDefault="00575648" w:rsidP="00575648">
      <w:pPr>
        <w:pStyle w:val="NormaleWeb"/>
        <w:spacing w:before="0" w:beforeAutospacing="0" w:after="0" w:afterAutospacing="0"/>
        <w:rPr>
          <w:lang w:val="en-US"/>
        </w:rPr>
      </w:pPr>
    </w:p>
    <w:p w:rsidR="00575648" w:rsidRDefault="00575648" w:rsidP="00575648">
      <w:pPr>
        <w:pStyle w:val="NormaleWeb"/>
        <w:spacing w:before="0" w:beforeAutospacing="0" w:after="0" w:afterAutospacing="0"/>
        <w:rPr>
          <w:lang w:val="en-US"/>
        </w:rPr>
      </w:pPr>
    </w:p>
    <w:p w:rsidR="00575648" w:rsidRDefault="00575648" w:rsidP="00575648">
      <w:pPr>
        <w:pStyle w:val="NormaleWeb"/>
        <w:spacing w:before="0" w:beforeAutospacing="0" w:after="0" w:afterAutospacing="0"/>
        <w:rPr>
          <w:lang w:val="en-US"/>
        </w:rPr>
      </w:pPr>
    </w:p>
    <w:p w:rsidR="00575648" w:rsidRPr="00575648" w:rsidRDefault="00575648" w:rsidP="00575648">
      <w:pPr>
        <w:pStyle w:val="Titolo1"/>
        <w:spacing w:before="0"/>
        <w:rPr>
          <w:lang w:val="en-US"/>
        </w:rPr>
      </w:pPr>
      <w:r w:rsidRPr="00575648">
        <w:rPr>
          <w:lang w:val="en-US"/>
        </w:rPr>
        <w:lastRenderedPageBreak/>
        <w:t xml:space="preserve">Morse code as a world heritage </w:t>
      </w:r>
    </w:p>
    <w:p w:rsidR="00575648" w:rsidRPr="00575648" w:rsidRDefault="00575648" w:rsidP="00575648">
      <w:pPr>
        <w:spacing w:after="0"/>
        <w:rPr>
          <w:lang w:val="en-US"/>
        </w:rPr>
      </w:pPr>
      <w:r w:rsidRPr="00575648">
        <w:rPr>
          <w:lang w:val="en-US"/>
        </w:rPr>
        <w:t>August 21, 2014</w:t>
      </w:r>
    </w:p>
    <w:p w:rsidR="00575648" w:rsidRDefault="00575648" w:rsidP="00575648">
      <w:pPr>
        <w:pStyle w:val="NormaleWeb"/>
        <w:spacing w:before="0" w:beforeAutospacing="0" w:after="0" w:afterAutospacing="0"/>
        <w:rPr>
          <w:lang w:val="en-US"/>
        </w:rPr>
      </w:pPr>
    </w:p>
    <w:p w:rsidR="00575648" w:rsidRDefault="00575648" w:rsidP="00575648">
      <w:pPr>
        <w:pStyle w:val="NormaleWeb"/>
        <w:spacing w:before="0" w:beforeAutospacing="0" w:after="0" w:afterAutospacing="0"/>
        <w:rPr>
          <w:lang w:val="en-US"/>
        </w:rPr>
      </w:pPr>
    </w:p>
    <w:p w:rsidR="00575648" w:rsidRPr="00575648" w:rsidRDefault="00575648" w:rsidP="00575648">
      <w:pPr>
        <w:pStyle w:val="NormaleWeb"/>
        <w:spacing w:before="0" w:beforeAutospacing="0" w:after="0" w:afterAutospacing="0"/>
        <w:rPr>
          <w:lang w:val="en-US"/>
        </w:rPr>
      </w:pPr>
      <w:r w:rsidRPr="00575648">
        <w:rPr>
          <w:lang w:val="en-US"/>
        </w:rPr>
        <w:t xml:space="preserve">What began in Germany through the efforts of former professional operators and now radio amateurs may see the United Nations Educational, Scientific and Cultural Organization (UNESCO) </w:t>
      </w:r>
      <w:proofErr w:type="spellStart"/>
      <w:r w:rsidRPr="00575648">
        <w:rPr>
          <w:lang w:val="en-US"/>
        </w:rPr>
        <w:t>recognise</w:t>
      </w:r>
      <w:proofErr w:type="spellEnd"/>
      <w:r w:rsidRPr="00575648">
        <w:rPr>
          <w:lang w:val="en-US"/>
        </w:rPr>
        <w:t xml:space="preserve"> Morse code on its Intangible Cultural Heritage list.</w:t>
      </w:r>
    </w:p>
    <w:p w:rsidR="00575648" w:rsidRPr="00575648" w:rsidRDefault="00575648" w:rsidP="00575648">
      <w:pPr>
        <w:pStyle w:val="NormaleWeb"/>
        <w:spacing w:before="0" w:beforeAutospacing="0" w:after="0" w:afterAutospacing="0"/>
        <w:rPr>
          <w:lang w:val="en-US"/>
        </w:rPr>
      </w:pPr>
      <w:r w:rsidRPr="00575648">
        <w:rPr>
          <w:lang w:val="en-US"/>
        </w:rPr>
        <w:t>An initial proposal was adopted at the International Amateur Radio Union Region 1 conference in Sun City, South Africa 2011, and since then it has been developed further sent to the IARU Region 2 &amp; Region 3.</w:t>
      </w:r>
    </w:p>
    <w:p w:rsidR="00575648" w:rsidRPr="00575648" w:rsidRDefault="00575648" w:rsidP="00575648">
      <w:pPr>
        <w:pStyle w:val="NormaleWeb"/>
        <w:spacing w:before="0" w:beforeAutospacing="0" w:after="0" w:afterAutospacing="0"/>
        <w:rPr>
          <w:lang w:val="en-US"/>
        </w:rPr>
      </w:pPr>
      <w:r w:rsidRPr="00575648">
        <w:rPr>
          <w:lang w:val="en-US"/>
        </w:rPr>
        <w:t xml:space="preserve">The </w:t>
      </w:r>
      <w:proofErr w:type="spellStart"/>
      <w:r w:rsidRPr="00575648">
        <w:rPr>
          <w:lang w:val="en-US"/>
        </w:rPr>
        <w:t>Deutscher</w:t>
      </w:r>
      <w:proofErr w:type="spellEnd"/>
      <w:r w:rsidRPr="00575648">
        <w:rPr>
          <w:lang w:val="en-US"/>
        </w:rPr>
        <w:t xml:space="preserve"> Amateur Radio Club, the IARU member society, has done the necessary work completing the UNESCO application forms, and provided the requested 10 pictures to give some visual context. </w:t>
      </w:r>
    </w:p>
    <w:p w:rsidR="00575648" w:rsidRPr="00575648" w:rsidRDefault="00575648" w:rsidP="00575648">
      <w:pPr>
        <w:pStyle w:val="NormaleWeb"/>
        <w:spacing w:before="0" w:beforeAutospacing="0" w:after="0" w:afterAutospacing="0"/>
        <w:rPr>
          <w:lang w:val="en-US"/>
        </w:rPr>
      </w:pPr>
      <w:r w:rsidRPr="00575648">
        <w:rPr>
          <w:lang w:val="en-US"/>
        </w:rPr>
        <w:t>Morse code was used worldwide from the mid-1830s, first with landlines and later joined by radio. UNESCO is checking the documentation, and in November 2014, Morse code is expected to included on the Intangible Cultural Heritage list.</w:t>
      </w:r>
    </w:p>
    <w:p w:rsidR="00575648" w:rsidRPr="00575648" w:rsidRDefault="00575648" w:rsidP="00575648">
      <w:pPr>
        <w:pStyle w:val="NormaleWeb"/>
        <w:spacing w:before="0" w:beforeAutospacing="0" w:after="0" w:afterAutospacing="0"/>
        <w:rPr>
          <w:lang w:val="en-US"/>
        </w:rPr>
      </w:pPr>
      <w:r w:rsidRPr="00575648">
        <w:rPr>
          <w:lang w:val="en-US"/>
        </w:rPr>
        <w:t>Among the many already listed by UNESCO on the ICY list in Need of Urgent Safeguarding are a traditional horse-riding game, Chinese abacus, calligraphy</w:t>
      </w:r>
    </w:p>
    <w:p w:rsidR="00D039B0" w:rsidRDefault="00D039B0" w:rsidP="00575648">
      <w:pPr>
        <w:spacing w:after="0"/>
        <w:rPr>
          <w:lang w:val="en-US"/>
        </w:rPr>
      </w:pPr>
    </w:p>
    <w:p w:rsidR="009A4320" w:rsidRDefault="009A4320" w:rsidP="00575648">
      <w:pPr>
        <w:spacing w:after="0"/>
        <w:rPr>
          <w:lang w:val="en-US"/>
        </w:rPr>
      </w:pPr>
    </w:p>
    <w:p w:rsidR="009A4320" w:rsidRDefault="009A4320" w:rsidP="009A4320">
      <w:pPr>
        <w:pStyle w:val="NormaleWeb"/>
        <w:jc w:val="center"/>
        <w:rPr>
          <w:rStyle w:val="Enfasigrassetto"/>
          <w:color w:val="0000FF"/>
          <w:lang w:val="en-US"/>
        </w:rPr>
      </w:pPr>
    </w:p>
    <w:p w:rsidR="009A4320" w:rsidRDefault="009A4320" w:rsidP="009A4320">
      <w:pPr>
        <w:pStyle w:val="NormaleWeb"/>
        <w:jc w:val="center"/>
        <w:rPr>
          <w:rStyle w:val="Enfasigrassetto"/>
          <w:color w:val="0000FF"/>
          <w:lang w:val="en-US"/>
        </w:rPr>
      </w:pPr>
    </w:p>
    <w:p w:rsidR="009A4320" w:rsidRPr="009A4320" w:rsidRDefault="009A4320" w:rsidP="009A4320">
      <w:pPr>
        <w:pStyle w:val="NormaleWeb"/>
        <w:jc w:val="center"/>
        <w:rPr>
          <w:lang w:val="en-US"/>
        </w:rPr>
      </w:pPr>
      <w:r w:rsidRPr="009A4320">
        <w:rPr>
          <w:rStyle w:val="Enfasigrassetto"/>
          <w:color w:val="0000FF"/>
          <w:lang w:val="en-US"/>
        </w:rPr>
        <w:t>WCC – CHATAM RADIO</w:t>
      </w:r>
      <w:r w:rsidRPr="009A4320">
        <w:rPr>
          <w:color w:val="0000FF"/>
          <w:lang w:val="en-US"/>
        </w:rPr>
        <w:t xml:space="preserve"> – </w:t>
      </w:r>
      <w:hyperlink r:id="rId7" w:history="1">
        <w:r w:rsidRPr="009A4320">
          <w:rPr>
            <w:rStyle w:val="Collegamentoipertestuale"/>
            <w:lang w:val="en-US"/>
          </w:rPr>
          <w:t>http://skipagard.com/wccrcvrsite.html</w:t>
        </w:r>
      </w:hyperlink>
    </w:p>
    <w:p w:rsidR="009A4320" w:rsidRPr="009A4320" w:rsidRDefault="009A4320" w:rsidP="009A4320">
      <w:pPr>
        <w:pStyle w:val="NormaleWeb"/>
        <w:jc w:val="both"/>
        <w:rPr>
          <w:lang w:val="en-US"/>
        </w:rPr>
      </w:pPr>
      <w:r w:rsidRPr="009A4320">
        <w:rPr>
          <w:lang w:val="en-US"/>
        </w:rPr>
        <w:t>For nearly 100 years 500 kHz has been the maritime calling and distress frequency. It has saved over 10,000 lives, nearly everyone has heard about the Titanic, but in its first decade there are documented instances where over 5000 lives were saved using this frequency.</w:t>
      </w:r>
    </w:p>
    <w:p w:rsidR="009A4320" w:rsidRPr="009A4320" w:rsidRDefault="009A4320" w:rsidP="009A4320">
      <w:pPr>
        <w:pStyle w:val="NormaleWeb"/>
        <w:jc w:val="both"/>
        <w:rPr>
          <w:lang w:val="en-US"/>
        </w:rPr>
      </w:pPr>
      <w:r w:rsidRPr="009A4320">
        <w:rPr>
          <w:lang w:val="en-US"/>
        </w:rPr>
        <w:t xml:space="preserve">Much of the credit for the invention of wireless goes to </w:t>
      </w:r>
      <w:proofErr w:type="spellStart"/>
      <w:r w:rsidRPr="009A4320">
        <w:rPr>
          <w:lang w:val="en-US"/>
        </w:rPr>
        <w:t>Guglielmo</w:t>
      </w:r>
      <w:proofErr w:type="spellEnd"/>
      <w:r w:rsidRPr="009A4320">
        <w:rPr>
          <w:lang w:val="en-US"/>
        </w:rPr>
        <w:t xml:space="preserve"> Marconi.</w:t>
      </w:r>
    </w:p>
    <w:p w:rsidR="009A4320" w:rsidRPr="009A4320" w:rsidRDefault="009A4320" w:rsidP="009A4320">
      <w:pPr>
        <w:pStyle w:val="NormaleWeb"/>
        <w:jc w:val="both"/>
        <w:rPr>
          <w:lang w:val="en-US"/>
        </w:rPr>
      </w:pPr>
      <w:r w:rsidRPr="009A4320">
        <w:rPr>
          <w:lang w:val="en-US"/>
        </w:rPr>
        <w:t xml:space="preserve">Radio Officers’ Groups World Wide are joining </w:t>
      </w:r>
      <w:proofErr w:type="spellStart"/>
      <w:r w:rsidRPr="009A4320">
        <w:rPr>
          <w:lang w:val="en-US"/>
        </w:rPr>
        <w:t>togheter</w:t>
      </w:r>
      <w:proofErr w:type="spellEnd"/>
      <w:r w:rsidRPr="009A4320">
        <w:rPr>
          <w:lang w:val="en-US"/>
        </w:rPr>
        <w:t xml:space="preserve"> in calling for 500kHz to be made an International Heritage site and to obtain recognition of Morse Code as </w:t>
      </w:r>
      <w:proofErr w:type="spellStart"/>
      <w:r w:rsidRPr="009A4320">
        <w:rPr>
          <w:lang w:val="en-US"/>
        </w:rPr>
        <w:t>inmaterial</w:t>
      </w:r>
      <w:proofErr w:type="spellEnd"/>
      <w:r w:rsidRPr="009A4320">
        <w:rPr>
          <w:lang w:val="en-US"/>
        </w:rPr>
        <w:t xml:space="preserve"> Heritage of Humanity by UNESCO.</w:t>
      </w:r>
    </w:p>
    <w:p w:rsidR="009A4320" w:rsidRPr="009A4320" w:rsidRDefault="009A4320" w:rsidP="009A4320">
      <w:pPr>
        <w:pStyle w:val="NormaleWeb"/>
        <w:jc w:val="both"/>
        <w:rPr>
          <w:lang w:val="en-US"/>
        </w:rPr>
      </w:pPr>
      <w:r w:rsidRPr="009A4320">
        <w:rPr>
          <w:lang w:val="en-US"/>
        </w:rPr>
        <w:t xml:space="preserve">If you are Radio Officer and since now you had not part at the petition you can join the initiative writing to the e-mail </w:t>
      </w:r>
      <w:proofErr w:type="spellStart"/>
      <w:r w:rsidRPr="009A4320">
        <w:rPr>
          <w:lang w:val="en-US"/>
        </w:rPr>
        <w:t>adresses</w:t>
      </w:r>
      <w:proofErr w:type="spellEnd"/>
      <w:r w:rsidRPr="009A4320">
        <w:rPr>
          <w:lang w:val="en-US"/>
        </w:rPr>
        <w:t xml:space="preserve"> you find in the Radio Officers section of this website or to the webmaster.</w:t>
      </w:r>
    </w:p>
    <w:p w:rsidR="009A4320" w:rsidRDefault="009A4320" w:rsidP="009A4320">
      <w:pPr>
        <w:pStyle w:val="NormaleWeb"/>
        <w:jc w:val="both"/>
      </w:pPr>
      <w:r w:rsidRPr="009A4320">
        <w:rPr>
          <w:lang w:val="en-US"/>
        </w:rPr>
        <w:t xml:space="preserve">It is not sufficient to enthusiastically discuss this topic amongst yourselves. In order to really gain something you have to make representation to your responsible institution. </w:t>
      </w:r>
      <w:proofErr w:type="spellStart"/>
      <w:r>
        <w:t>We</w:t>
      </w:r>
      <w:proofErr w:type="spellEnd"/>
      <w:r>
        <w:t xml:space="preserve"> urge </w:t>
      </w:r>
      <w:proofErr w:type="spellStart"/>
      <w:r>
        <w:t>you</w:t>
      </w:r>
      <w:proofErr w:type="spellEnd"/>
      <w:r>
        <w:t xml:space="preserve"> </w:t>
      </w:r>
      <w:proofErr w:type="spellStart"/>
      <w:r>
        <w:t>to</w:t>
      </w:r>
      <w:proofErr w:type="spellEnd"/>
      <w:r>
        <w:t xml:space="preserve"> do so </w:t>
      </w:r>
      <w:proofErr w:type="spellStart"/>
      <w:r>
        <w:t>very</w:t>
      </w:r>
      <w:proofErr w:type="spellEnd"/>
      <w:r>
        <w:t xml:space="preserve"> </w:t>
      </w:r>
      <w:proofErr w:type="spellStart"/>
      <w:r>
        <w:t>soon</w:t>
      </w:r>
      <w:proofErr w:type="spellEnd"/>
      <w:r>
        <w:t>!</w:t>
      </w:r>
    </w:p>
    <w:p w:rsidR="009A4320" w:rsidRDefault="009A4320" w:rsidP="009A4320">
      <w:pPr>
        <w:pStyle w:val="NormaleWeb"/>
        <w:jc w:val="center"/>
      </w:pPr>
      <w:r>
        <w:rPr>
          <w:noProof/>
          <w:color w:val="0000FF"/>
        </w:rPr>
        <w:lastRenderedPageBreak/>
        <w:drawing>
          <wp:inline distT="0" distB="0" distL="0" distR="0">
            <wp:extent cx="2857500" cy="1971675"/>
            <wp:effectExtent l="19050" t="0" r="0" b="0"/>
            <wp:docPr id="17" name="Immagine 17" descr="distress-watch-6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tress-watch-600">
                      <a:hlinkClick r:id="rId8"/>
                    </pic:cNvPr>
                    <pic:cNvPicPr>
                      <a:picLocks noChangeAspect="1" noChangeArrowheads="1"/>
                    </pic:cNvPicPr>
                  </pic:nvPicPr>
                  <pic:blipFill>
                    <a:blip r:embed="rId9"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9A4320" w:rsidRPr="009A4320" w:rsidRDefault="009A4320" w:rsidP="009A4320">
      <w:pPr>
        <w:pStyle w:val="NormaleWeb"/>
        <w:jc w:val="center"/>
        <w:rPr>
          <w:lang w:val="en-US"/>
        </w:rPr>
      </w:pPr>
      <w:r w:rsidRPr="009A4320">
        <w:rPr>
          <w:rStyle w:val="Enfasigrassetto"/>
          <w:color w:val="0000FF"/>
          <w:lang w:val="en-US"/>
        </w:rPr>
        <w:t xml:space="preserve">The Distress Watch and 500kHz working point at Wick Radio GKR. </w:t>
      </w:r>
    </w:p>
    <w:p w:rsidR="009A4320" w:rsidRPr="009A4320" w:rsidRDefault="009A4320" w:rsidP="009A4320">
      <w:pPr>
        <w:pStyle w:val="NormaleWeb"/>
        <w:jc w:val="center"/>
        <w:rPr>
          <w:lang w:val="en-US"/>
        </w:rPr>
      </w:pPr>
      <w:r w:rsidRPr="009A4320">
        <w:rPr>
          <w:rStyle w:val="Enfasigrassetto"/>
          <w:color w:val="0000FF"/>
          <w:lang w:val="en-US"/>
        </w:rPr>
        <w:t>The Radio Officer on duty is Tom McLennan</w:t>
      </w:r>
    </w:p>
    <w:p w:rsidR="009A4320" w:rsidRDefault="009A4320" w:rsidP="00575648">
      <w:pPr>
        <w:spacing w:after="0"/>
        <w:rPr>
          <w:lang w:val="en-US"/>
        </w:rPr>
      </w:pPr>
    </w:p>
    <w:tbl>
      <w:tblPr>
        <w:tblW w:w="3500" w:type="pct"/>
        <w:tblCellSpacing w:w="15" w:type="dxa"/>
        <w:tblCellMar>
          <w:top w:w="15" w:type="dxa"/>
          <w:left w:w="15" w:type="dxa"/>
          <w:bottom w:w="15" w:type="dxa"/>
          <w:right w:w="15" w:type="dxa"/>
        </w:tblCellMar>
        <w:tblLook w:val="04A0"/>
      </w:tblPr>
      <w:tblGrid>
        <w:gridCol w:w="2717"/>
        <w:gridCol w:w="7011"/>
      </w:tblGrid>
      <w:tr w:rsidR="00A26371" w:rsidTr="00A26371">
        <w:trPr>
          <w:tblCellSpacing w:w="15" w:type="dxa"/>
        </w:trPr>
        <w:tc>
          <w:tcPr>
            <w:tcW w:w="0" w:type="auto"/>
            <w:hideMark/>
          </w:tcPr>
          <w:p w:rsidR="00A26371" w:rsidRPr="00A26371" w:rsidRDefault="00A26371">
            <w:pPr>
              <w:pStyle w:val="Titolo1"/>
              <w:rPr>
                <w:lang w:val="en-US"/>
              </w:rPr>
            </w:pPr>
            <w:r w:rsidRPr="00A26371">
              <w:rPr>
                <w:lang w:val="en-US"/>
              </w:rPr>
              <w:lastRenderedPageBreak/>
              <w:t xml:space="preserve">The Art of </w:t>
            </w:r>
            <w:proofErr w:type="spellStart"/>
            <w:r w:rsidRPr="00A26371">
              <w:rPr>
                <w:lang w:val="en-US"/>
              </w:rPr>
              <w:t>Morsecode</w:t>
            </w:r>
            <w:proofErr w:type="spellEnd"/>
            <w:r w:rsidRPr="00A26371">
              <w:rPr>
                <w:lang w:val="en-US"/>
              </w:rPr>
              <w:t xml:space="preserve"> Communication </w:t>
            </w:r>
          </w:p>
          <w:p w:rsidR="00A26371" w:rsidRPr="00A26371" w:rsidRDefault="00A26371">
            <w:pPr>
              <w:rPr>
                <w:lang w:val="en-US"/>
              </w:rPr>
            </w:pPr>
          </w:p>
          <w:p w:rsidR="00A26371" w:rsidRPr="00A26371" w:rsidRDefault="00A26371">
            <w:pPr>
              <w:pStyle w:val="Titolo2"/>
              <w:rPr>
                <w:lang w:val="en-US"/>
              </w:rPr>
            </w:pPr>
            <w:r w:rsidRPr="00A26371">
              <w:rPr>
                <w:lang w:val="en-US"/>
              </w:rPr>
              <w:t xml:space="preserve">Working Group on UNESCO - Intangible Cultural </w:t>
            </w:r>
            <w:proofErr w:type="spellStart"/>
            <w:r w:rsidRPr="00A26371">
              <w:rPr>
                <w:lang w:val="en-US"/>
              </w:rPr>
              <w:t>Heritag</w:t>
            </w:r>
            <w:proofErr w:type="spellEnd"/>
            <w:r w:rsidRPr="00A26371">
              <w:rPr>
                <w:lang w:val="en-US"/>
              </w:rPr>
              <w:t xml:space="preserve"> (ICH): </w:t>
            </w:r>
            <w:r w:rsidRPr="00A26371">
              <w:rPr>
                <w:lang w:val="en-US"/>
              </w:rPr>
              <w:br/>
              <w:t>IKM - "</w:t>
            </w:r>
            <w:proofErr w:type="spellStart"/>
            <w:r w:rsidRPr="00A26371">
              <w:rPr>
                <w:lang w:val="en-US"/>
              </w:rPr>
              <w:t>Interessengruppe</w:t>
            </w:r>
            <w:proofErr w:type="spellEnd"/>
            <w:r w:rsidRPr="00A26371">
              <w:rPr>
                <w:lang w:val="en-US"/>
              </w:rPr>
              <w:t xml:space="preserve"> </w:t>
            </w:r>
            <w:proofErr w:type="spellStart"/>
            <w:r w:rsidRPr="00A26371">
              <w:rPr>
                <w:lang w:val="en-US"/>
              </w:rPr>
              <w:t>Kulturerbe</w:t>
            </w:r>
            <w:proofErr w:type="spellEnd"/>
            <w:r w:rsidRPr="00A26371">
              <w:rPr>
                <w:lang w:val="en-US"/>
              </w:rPr>
              <w:t xml:space="preserve"> </w:t>
            </w:r>
            <w:proofErr w:type="spellStart"/>
            <w:r w:rsidRPr="00A26371">
              <w:rPr>
                <w:lang w:val="en-US"/>
              </w:rPr>
              <w:t>Morsetelegrafie</w:t>
            </w:r>
            <w:proofErr w:type="spellEnd"/>
            <w:r w:rsidRPr="00A26371">
              <w:rPr>
                <w:lang w:val="en-US"/>
              </w:rPr>
              <w:t xml:space="preserve">" </w:t>
            </w:r>
          </w:p>
          <w:p w:rsidR="00A26371" w:rsidRPr="00A26371" w:rsidRDefault="00A26371">
            <w:pPr>
              <w:rPr>
                <w:sz w:val="24"/>
                <w:szCs w:val="24"/>
                <w:lang w:val="en-US"/>
              </w:rPr>
            </w:pPr>
            <w:r w:rsidRPr="00A26371">
              <w:rPr>
                <w:lang w:val="en-US"/>
              </w:rPr>
              <w:br/>
            </w:r>
            <w:r w:rsidRPr="00A26371">
              <w:rPr>
                <w:lang w:val="en-US"/>
              </w:rPr>
              <w:br/>
              <w:t xml:space="preserve">Prepared UNESCO application documents ICH02 &amp; ICH07 to be used </w:t>
            </w:r>
            <w:r w:rsidRPr="00A26371">
              <w:rPr>
                <w:lang w:val="en-US"/>
              </w:rPr>
              <w:br/>
              <w:t xml:space="preserve">by IARU - member societies &amp; other contributors in </w:t>
            </w:r>
            <w:proofErr w:type="spellStart"/>
            <w:r w:rsidRPr="00A26371">
              <w:rPr>
                <w:lang w:val="en-US"/>
              </w:rPr>
              <w:t>english</w:t>
            </w:r>
            <w:proofErr w:type="spellEnd"/>
            <w:r w:rsidRPr="00A26371">
              <w:rPr>
                <w:lang w:val="en-US"/>
              </w:rPr>
              <w:t xml:space="preserve"> language.</w:t>
            </w:r>
            <w:r w:rsidRPr="00A26371">
              <w:rPr>
                <w:lang w:val="en-US"/>
              </w:rPr>
              <w:br/>
              <w:t>You are free to copy and alter documents as necessary for your own</w:t>
            </w:r>
            <w:r w:rsidRPr="00A26371">
              <w:rPr>
                <w:lang w:val="en-US"/>
              </w:rPr>
              <w:br/>
              <w:t xml:space="preserve">application towards your national UNESCO </w:t>
            </w:r>
            <w:proofErr w:type="spellStart"/>
            <w:r w:rsidRPr="00A26371">
              <w:rPr>
                <w:lang w:val="en-US"/>
              </w:rPr>
              <w:t>representativ</w:t>
            </w:r>
            <w:proofErr w:type="spellEnd"/>
            <w:r w:rsidRPr="00A26371">
              <w:rPr>
                <w:lang w:val="en-US"/>
              </w:rPr>
              <w:t xml:space="preserve"> in your country</w:t>
            </w:r>
            <w:r w:rsidRPr="00A26371">
              <w:rPr>
                <w:lang w:val="en-US"/>
              </w:rPr>
              <w:br/>
            </w:r>
            <w:r w:rsidRPr="00A26371">
              <w:rPr>
                <w:lang w:val="en-US"/>
              </w:rPr>
              <w:br/>
              <w:t xml:space="preserve">Please keep in mind, that only this national representatives are </w:t>
            </w:r>
            <w:r w:rsidRPr="00A26371">
              <w:rPr>
                <w:lang w:val="en-US"/>
              </w:rPr>
              <w:br/>
              <w:t>privileged to file in applications to the annual UNESCO general assembly</w:t>
            </w:r>
            <w:r w:rsidRPr="00A26371">
              <w:rPr>
                <w:lang w:val="en-US"/>
              </w:rPr>
              <w:br/>
              <w:t xml:space="preserve">for recognition of 'intangible cultural heritage' ! </w:t>
            </w:r>
            <w:r w:rsidRPr="00A26371">
              <w:rPr>
                <w:lang w:val="en-US"/>
              </w:rPr>
              <w:br/>
            </w:r>
            <w:r w:rsidRPr="00A26371">
              <w:rPr>
                <w:lang w:val="en-US"/>
              </w:rPr>
              <w:br/>
              <w:t xml:space="preserve">Archive of valid documents </w:t>
            </w:r>
            <w:r w:rsidRPr="00A26371">
              <w:rPr>
                <w:lang w:val="en-US"/>
              </w:rPr>
              <w:lastRenderedPageBreak/>
              <w:t xml:space="preserve">as per 10th October 2013 </w:t>
            </w:r>
            <w:r w:rsidRPr="00A26371">
              <w:rPr>
                <w:lang w:val="en-US"/>
              </w:rPr>
              <w:br/>
            </w:r>
            <w:r w:rsidRPr="00A26371">
              <w:rPr>
                <w:lang w:val="en-US"/>
              </w:rPr>
              <w:br/>
              <w:t xml:space="preserve">Papers compiled by IKM </w:t>
            </w:r>
          </w:p>
        </w:tc>
        <w:tc>
          <w:tcPr>
            <w:tcW w:w="0" w:type="auto"/>
            <w:vAlign w:val="center"/>
            <w:hideMark/>
          </w:tcPr>
          <w:p w:rsidR="00A26371" w:rsidRDefault="00A26371">
            <w:pPr>
              <w:rPr>
                <w:sz w:val="24"/>
                <w:szCs w:val="24"/>
              </w:rPr>
            </w:pPr>
            <w:r>
              <w:rPr>
                <w:noProof/>
                <w:lang w:eastAsia="it-IT"/>
              </w:rPr>
              <w:lastRenderedPageBreak/>
              <w:drawing>
                <wp:inline distT="0" distB="0" distL="0" distR="0">
                  <wp:extent cx="4781550" cy="4810125"/>
                  <wp:effectExtent l="19050" t="0" r="0" b="0"/>
                  <wp:docPr id="19" name="Immagine 19" descr="http://www.doese-apprt.de/ikmi/Pariscover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ese-apprt.de/ikmi/Pariscoverenglish.jpg"/>
                          <pic:cNvPicPr>
                            <a:picLocks noChangeAspect="1" noChangeArrowheads="1"/>
                          </pic:cNvPicPr>
                        </pic:nvPicPr>
                        <pic:blipFill>
                          <a:blip r:embed="rId10" cstate="print"/>
                          <a:srcRect/>
                          <a:stretch>
                            <a:fillRect/>
                          </a:stretch>
                        </pic:blipFill>
                        <pic:spPr bwMode="auto">
                          <a:xfrm>
                            <a:off x="0" y="0"/>
                            <a:ext cx="4781550" cy="4810125"/>
                          </a:xfrm>
                          <a:prstGeom prst="rect">
                            <a:avLst/>
                          </a:prstGeom>
                          <a:noFill/>
                          <a:ln w="9525">
                            <a:noFill/>
                            <a:miter lim="800000"/>
                            <a:headEnd/>
                            <a:tailEnd/>
                          </a:ln>
                        </pic:spPr>
                      </pic:pic>
                    </a:graphicData>
                  </a:graphic>
                </wp:inline>
              </w:drawing>
            </w:r>
          </w:p>
        </w:tc>
      </w:tr>
    </w:tbl>
    <w:p w:rsidR="00A26371" w:rsidRDefault="00A26371" w:rsidP="00A26371">
      <w:pPr>
        <w:rPr>
          <w:sz w:val="27"/>
          <w:szCs w:val="27"/>
        </w:rPr>
      </w:pPr>
      <w:r>
        <w:rPr>
          <w:sz w:val="27"/>
          <w:szCs w:val="27"/>
        </w:rPr>
        <w:lastRenderedPageBreak/>
        <w:pict>
          <v:rect id="_x0000_i1025" style="width:0;height:1.5pt" o:hralign="center" o:hrstd="t" o:hr="t" fillcolor="#a0a0a0" stroked="f"/>
        </w:pict>
      </w:r>
    </w:p>
    <w:p w:rsidR="00D25B92" w:rsidRDefault="00D25B92" w:rsidP="00D25B92"/>
    <w:p w:rsidR="00D25B92" w:rsidRPr="00D25B92" w:rsidRDefault="00D25B92" w:rsidP="00D25B92">
      <w:pPr>
        <w:rPr>
          <w:b/>
          <w:bCs/>
          <w:sz w:val="24"/>
          <w:szCs w:val="24"/>
          <w:lang w:val="en-US"/>
        </w:rPr>
      </w:pPr>
      <w:r w:rsidRPr="00D25B92">
        <w:rPr>
          <w:lang w:val="en-US"/>
        </w:rPr>
        <w:t xml:space="preserve">               </w:t>
      </w:r>
      <w:r w:rsidRPr="00D25B92">
        <w:rPr>
          <w:b/>
          <w:bCs/>
          <w:sz w:val="24"/>
          <w:szCs w:val="24"/>
          <w:lang w:val="en-US"/>
        </w:rPr>
        <w:t xml:space="preserve">Guidelines for the completion of nomination forms ICH-02 and ICH-07  </w:t>
      </w:r>
      <w:r w:rsidRPr="00D25B92">
        <w:rPr>
          <w:b/>
          <w:bCs/>
          <w:sz w:val="24"/>
          <w:szCs w:val="24"/>
          <w:lang w:val="en-US"/>
        </w:rPr>
        <w:br/>
        <w:t xml:space="preserve">                                                by IARU member societies</w:t>
      </w:r>
    </w:p>
    <w:p w:rsidR="00D25B92" w:rsidRPr="00D25B92" w:rsidRDefault="00D25B92" w:rsidP="00D25B92">
      <w:pPr>
        <w:rPr>
          <w:sz w:val="24"/>
          <w:szCs w:val="24"/>
          <w:lang w:val="en-US"/>
        </w:rPr>
      </w:pPr>
      <w:r w:rsidRPr="00D25B92">
        <w:rPr>
          <w:sz w:val="24"/>
          <w:szCs w:val="24"/>
          <w:lang w:val="en-US"/>
        </w:rPr>
        <w:t>The nomination forms ICH-02 and ICH-07 as well as the „Instructions for completing these nomination forms“ are available at:</w:t>
      </w:r>
      <w:r w:rsidRPr="00D25B92">
        <w:rPr>
          <w:sz w:val="24"/>
          <w:szCs w:val="24"/>
          <w:lang w:val="en-US"/>
        </w:rPr>
        <w:br/>
        <w:t xml:space="preserve">                 </w:t>
      </w:r>
      <w:r w:rsidRPr="00D25B92">
        <w:rPr>
          <w:b/>
          <w:bCs/>
          <w:sz w:val="24"/>
          <w:szCs w:val="24"/>
          <w:lang w:val="en-US"/>
        </w:rPr>
        <w:t xml:space="preserve">   </w:t>
      </w:r>
      <w:hyperlink r:id="rId11" w:history="1">
        <w:r w:rsidRPr="00D25B92">
          <w:rPr>
            <w:rStyle w:val="Collegamentoipertestuale"/>
            <w:lang w:val="en-US"/>
          </w:rPr>
          <w:t>HTTP://WWW.UNESCO.ORG/CULTURE/ICH/EN/FORMS</w:t>
        </w:r>
      </w:hyperlink>
    </w:p>
    <w:p w:rsidR="00D25B92" w:rsidRPr="00D25B92" w:rsidRDefault="00D25B92" w:rsidP="00D25B92">
      <w:pPr>
        <w:rPr>
          <w:sz w:val="24"/>
          <w:szCs w:val="24"/>
          <w:lang w:val="en-US"/>
        </w:rPr>
      </w:pPr>
      <w:r w:rsidRPr="00D25B92">
        <w:rPr>
          <w:sz w:val="24"/>
          <w:szCs w:val="24"/>
          <w:lang w:val="en-US"/>
        </w:rPr>
        <w:t>In observing those instructions it is recommended to also recognize the following requirements:</w:t>
      </w:r>
    </w:p>
    <w:p w:rsidR="00D25B92" w:rsidRPr="00D25B92" w:rsidRDefault="00D25B92" w:rsidP="00D25B92">
      <w:pPr>
        <w:rPr>
          <w:sz w:val="24"/>
          <w:szCs w:val="24"/>
          <w:lang w:val="en-US"/>
        </w:rPr>
      </w:pPr>
      <w:r w:rsidRPr="00D25B92">
        <w:rPr>
          <w:sz w:val="24"/>
          <w:szCs w:val="24"/>
          <w:lang w:val="en-US"/>
        </w:rPr>
        <w:t>The attached prepared document ICH-02 by IARU has to be completed by member societies at several points („sections“). If a member society only is in the position to complete an ICH-02 in the year 2013 or even later, one has to select the appropriate version of this document which will carry the relevant dates on its first page.</w:t>
      </w:r>
    </w:p>
    <w:p w:rsidR="00D25B92" w:rsidRPr="00D25B92" w:rsidRDefault="00D25B92" w:rsidP="00D25B92">
      <w:pPr>
        <w:rPr>
          <w:sz w:val="24"/>
          <w:szCs w:val="24"/>
          <w:lang w:val="en-US"/>
        </w:rPr>
      </w:pPr>
    </w:p>
    <w:p w:rsidR="00D25B92" w:rsidRDefault="00D25B92" w:rsidP="00D25B92">
      <w:pPr>
        <w:rPr>
          <w:rFonts w:eastAsia="Arial" w:cs="Arial"/>
          <w:color w:val="000000"/>
          <w:sz w:val="24"/>
          <w:szCs w:val="24"/>
          <w:lang w:val="en-US"/>
        </w:rPr>
      </w:pPr>
      <w:r w:rsidRPr="00D25B92">
        <w:rPr>
          <w:sz w:val="24"/>
          <w:szCs w:val="24"/>
          <w:lang w:val="en-US"/>
        </w:rPr>
        <w:t xml:space="preserve">To section       Fill in the applying country which according to the enclosed list </w:t>
      </w:r>
      <w:proofErr w:type="spellStart"/>
      <w:r w:rsidRPr="00D25B92">
        <w:rPr>
          <w:sz w:val="24"/>
          <w:szCs w:val="24"/>
          <w:lang w:val="en-US"/>
        </w:rPr>
        <w:t>ist</w:t>
      </w:r>
      <w:proofErr w:type="spellEnd"/>
      <w:r w:rsidRPr="00D25B92">
        <w:rPr>
          <w:sz w:val="24"/>
          <w:szCs w:val="24"/>
          <w:lang w:val="en-US"/>
        </w:rPr>
        <w:t xml:space="preserve"> signatory </w:t>
      </w:r>
      <w:r>
        <w:rPr>
          <w:rFonts w:eastAsia="Arial" w:cs="Arial"/>
          <w:color w:val="000000"/>
          <w:sz w:val="24"/>
          <w:szCs w:val="24"/>
          <w:lang w:val="en-US"/>
        </w:rPr>
        <w:t>of  the</w:t>
      </w:r>
      <w:r>
        <w:rPr>
          <w:rFonts w:eastAsia="Arial" w:cs="Arial"/>
          <w:color w:val="0000FF"/>
          <w:sz w:val="24"/>
          <w:szCs w:val="24"/>
          <w:lang w:val="en-US"/>
        </w:rPr>
        <w:br/>
        <w:t xml:space="preserve">       </w:t>
      </w:r>
      <w:r>
        <w:rPr>
          <w:rFonts w:eastAsia="Arial" w:cs="Arial"/>
          <w:b/>
          <w:bCs/>
          <w:color w:val="000000"/>
          <w:sz w:val="24"/>
          <w:szCs w:val="24"/>
          <w:lang w:val="en-US"/>
        </w:rPr>
        <w:t xml:space="preserve">A.  </w:t>
      </w:r>
      <w:r>
        <w:rPr>
          <w:rFonts w:eastAsia="Arial" w:cs="Arial"/>
          <w:color w:val="000000"/>
          <w:sz w:val="24"/>
          <w:szCs w:val="24"/>
          <w:lang w:val="en-US"/>
        </w:rPr>
        <w:t xml:space="preserve">              “Convention for the Safeguarding of Intangible Cultural Heritage”                   </w:t>
      </w:r>
    </w:p>
    <w:p w:rsidR="00D25B92" w:rsidRPr="00D25B92" w:rsidRDefault="00D25B92" w:rsidP="00D25B92">
      <w:pPr>
        <w:rPr>
          <w:color w:val="000000"/>
          <w:sz w:val="24"/>
          <w:szCs w:val="24"/>
          <w:lang w:val="en-US"/>
        </w:rPr>
      </w:pPr>
      <w:r w:rsidRPr="00D25B92">
        <w:rPr>
          <w:color w:val="000000"/>
          <w:sz w:val="24"/>
          <w:szCs w:val="24"/>
          <w:lang w:val="en-US"/>
        </w:rPr>
        <w:t xml:space="preserve">      </w:t>
      </w:r>
      <w:r w:rsidRPr="00D25B92">
        <w:rPr>
          <w:color w:val="000000"/>
          <w:sz w:val="24"/>
          <w:szCs w:val="24"/>
          <w:lang w:val="en-US"/>
        </w:rPr>
        <w:br/>
        <w:t>To section       If English is the official language in your country  repeat the „name of the element“</w:t>
      </w:r>
    </w:p>
    <w:p w:rsidR="00D25B92" w:rsidRDefault="00D25B92" w:rsidP="00D25B92">
      <w:pPr>
        <w:rPr>
          <w:rFonts w:eastAsia="Arial" w:cs="Arial"/>
          <w:color w:val="000000"/>
          <w:lang w:val="en-US"/>
        </w:rPr>
      </w:pPr>
      <w:r w:rsidRPr="00D25B92">
        <w:rPr>
          <w:color w:val="000000"/>
          <w:sz w:val="24"/>
          <w:szCs w:val="24"/>
          <w:lang w:val="en-US"/>
        </w:rPr>
        <w:t xml:space="preserve">      </w:t>
      </w:r>
      <w:r w:rsidRPr="00D25B92">
        <w:rPr>
          <w:b/>
          <w:bCs/>
          <w:color w:val="000000"/>
          <w:sz w:val="24"/>
          <w:szCs w:val="24"/>
          <w:lang w:val="en-US"/>
        </w:rPr>
        <w:t xml:space="preserve">B.2.           </w:t>
      </w:r>
      <w:r w:rsidRPr="00D25B92">
        <w:rPr>
          <w:color w:val="000000"/>
          <w:sz w:val="24"/>
          <w:szCs w:val="24"/>
          <w:lang w:val="en-US"/>
        </w:rPr>
        <w:t xml:space="preserve">of section B.1. here. If </w:t>
      </w:r>
      <w:proofErr w:type="spellStart"/>
      <w:r w:rsidRPr="00D25B92">
        <w:rPr>
          <w:color w:val="000000"/>
          <w:sz w:val="24"/>
          <w:szCs w:val="24"/>
          <w:lang w:val="en-US"/>
        </w:rPr>
        <w:t>an other</w:t>
      </w:r>
      <w:proofErr w:type="spellEnd"/>
      <w:r w:rsidRPr="00D25B92">
        <w:rPr>
          <w:color w:val="000000"/>
          <w:sz w:val="24"/>
          <w:szCs w:val="24"/>
          <w:lang w:val="en-US"/>
        </w:rPr>
        <w:t xml:space="preserve"> language is your official language, the translated text</w:t>
      </w:r>
      <w:r w:rsidRPr="00D25B92">
        <w:rPr>
          <w:color w:val="000000"/>
          <w:sz w:val="24"/>
          <w:szCs w:val="24"/>
          <w:lang w:val="en-US"/>
        </w:rPr>
        <w:br/>
        <w:t xml:space="preserve">                        of section B.1. has to be filled in here, for example:</w:t>
      </w:r>
      <w:r w:rsidRPr="00D25B92">
        <w:rPr>
          <w:color w:val="000000"/>
          <w:sz w:val="24"/>
          <w:szCs w:val="24"/>
          <w:lang w:val="en-US"/>
        </w:rPr>
        <w:br/>
        <w:t xml:space="preserve">                        </w:t>
      </w:r>
      <w:r>
        <w:rPr>
          <w:rFonts w:eastAsia="Arial" w:cs="Arial"/>
          <w:color w:val="000000"/>
          <w:u w:val="single"/>
          <w:lang w:val="en-US"/>
        </w:rPr>
        <w:t>French:</w:t>
      </w:r>
      <w:r>
        <w:rPr>
          <w:rFonts w:eastAsia="Arial" w:cs="Arial"/>
          <w:color w:val="000000"/>
          <w:lang w:val="en-US"/>
        </w:rPr>
        <w:t xml:space="preserve"> </w:t>
      </w:r>
      <w:proofErr w:type="spellStart"/>
      <w:r>
        <w:rPr>
          <w:rFonts w:eastAsia="Arial" w:cs="Arial"/>
          <w:color w:val="000000"/>
          <w:lang w:val="en-US"/>
        </w:rPr>
        <w:t>Activités</w:t>
      </w:r>
      <w:proofErr w:type="spellEnd"/>
      <w:r>
        <w:rPr>
          <w:rFonts w:eastAsia="Arial" w:cs="Arial"/>
          <w:color w:val="000000"/>
          <w:lang w:val="en-US"/>
        </w:rPr>
        <w:t xml:space="preserve"> pour </w:t>
      </w:r>
      <w:proofErr w:type="spellStart"/>
      <w:r>
        <w:rPr>
          <w:rFonts w:eastAsia="Arial" w:cs="Arial"/>
          <w:color w:val="000000"/>
          <w:lang w:val="en-US"/>
        </w:rPr>
        <w:t>recueillir</w:t>
      </w:r>
      <w:proofErr w:type="spellEnd"/>
      <w:r>
        <w:rPr>
          <w:rFonts w:eastAsia="Arial" w:cs="Arial"/>
          <w:color w:val="000000"/>
          <w:lang w:val="en-US"/>
        </w:rPr>
        <w:t xml:space="preserve"> des </w:t>
      </w:r>
      <w:proofErr w:type="spellStart"/>
      <w:r>
        <w:rPr>
          <w:rFonts w:eastAsia="Arial" w:cs="Arial"/>
          <w:color w:val="000000"/>
          <w:lang w:val="en-US"/>
        </w:rPr>
        <w:t>renseignements</w:t>
      </w:r>
      <w:proofErr w:type="spellEnd"/>
      <w:r>
        <w:rPr>
          <w:rFonts w:eastAsia="Arial" w:cs="Arial"/>
          <w:color w:val="000000"/>
          <w:lang w:val="en-US"/>
        </w:rPr>
        <w:t xml:space="preserve"> </w:t>
      </w:r>
      <w:proofErr w:type="spellStart"/>
      <w:r>
        <w:rPr>
          <w:rFonts w:eastAsia="Arial" w:cs="Arial"/>
          <w:color w:val="000000"/>
          <w:lang w:val="en-US"/>
        </w:rPr>
        <w:t>sur</w:t>
      </w:r>
      <w:proofErr w:type="spellEnd"/>
      <w:r>
        <w:rPr>
          <w:rFonts w:eastAsia="Arial" w:cs="Arial"/>
          <w:color w:val="000000"/>
          <w:lang w:val="en-US"/>
        </w:rPr>
        <w:t xml:space="preserve"> la </w:t>
      </w:r>
      <w:proofErr w:type="spellStart"/>
      <w:r>
        <w:rPr>
          <w:rFonts w:eastAsia="Arial" w:cs="Arial"/>
          <w:color w:val="000000"/>
          <w:lang w:val="en-US"/>
        </w:rPr>
        <w:t>compétence</w:t>
      </w:r>
      <w:proofErr w:type="spellEnd"/>
      <w:r>
        <w:rPr>
          <w:rFonts w:eastAsia="Arial" w:cs="Arial"/>
          <w:color w:val="000000"/>
          <w:lang w:val="en-US"/>
        </w:rPr>
        <w:t xml:space="preserve"> de </w:t>
      </w:r>
      <w:proofErr w:type="spellStart"/>
      <w:r>
        <w:rPr>
          <w:rFonts w:eastAsia="Arial" w:cs="Arial"/>
          <w:color w:val="000000"/>
          <w:lang w:val="en-US"/>
        </w:rPr>
        <w:t>télégraphe</w:t>
      </w:r>
      <w:proofErr w:type="spellEnd"/>
      <w:r>
        <w:rPr>
          <w:rFonts w:eastAsia="Arial" w:cs="Arial"/>
          <w:color w:val="000000"/>
          <w:lang w:val="en-US"/>
        </w:rPr>
        <w:t xml:space="preserve"> en</w:t>
      </w:r>
      <w:r>
        <w:rPr>
          <w:rFonts w:eastAsia="Arial" w:cs="Arial"/>
          <w:color w:val="000000"/>
          <w:lang w:val="en-US"/>
        </w:rPr>
        <w:br/>
        <w:t xml:space="preserve">                                        code Morse et les applications </w:t>
      </w:r>
      <w:proofErr w:type="spellStart"/>
      <w:r>
        <w:rPr>
          <w:rFonts w:eastAsia="Arial" w:cs="Arial"/>
          <w:color w:val="000000"/>
          <w:lang w:val="en-US"/>
        </w:rPr>
        <w:t>correspondantes</w:t>
      </w:r>
      <w:proofErr w:type="spellEnd"/>
      <w:r>
        <w:rPr>
          <w:rFonts w:eastAsia="Arial" w:cs="Arial"/>
          <w:color w:val="000000"/>
          <w:lang w:val="en-US"/>
        </w:rPr>
        <w:t xml:space="preserve"> </w:t>
      </w:r>
    </w:p>
    <w:p w:rsidR="00D25B92" w:rsidRDefault="00D25B92" w:rsidP="00D25B92">
      <w:pPr>
        <w:autoSpaceDE w:val="0"/>
        <w:spacing w:before="120" w:after="120" w:line="100" w:lineRule="atLeast"/>
        <w:rPr>
          <w:rFonts w:eastAsia="Arial" w:cs="Arial"/>
          <w:lang w:val="en-US"/>
        </w:rPr>
      </w:pPr>
      <w:r>
        <w:rPr>
          <w:rFonts w:eastAsia="Arial" w:cs="Arial"/>
          <w:lang w:val="en-US"/>
        </w:rPr>
        <w:t xml:space="preserve">                          </w:t>
      </w:r>
      <w:r>
        <w:rPr>
          <w:rFonts w:eastAsia="Arial" w:cs="Arial"/>
          <w:u w:val="single"/>
          <w:lang w:val="en-US"/>
        </w:rPr>
        <w:t>German:</w:t>
      </w:r>
      <w:r>
        <w:rPr>
          <w:rFonts w:eastAsia="Arial" w:cs="Arial"/>
          <w:lang w:val="en-US"/>
        </w:rPr>
        <w:t xml:space="preserve"> </w:t>
      </w:r>
      <w:proofErr w:type="spellStart"/>
      <w:r>
        <w:rPr>
          <w:rFonts w:eastAsia="Arial" w:cs="Arial"/>
          <w:lang w:val="en-US"/>
        </w:rPr>
        <w:t>Sammlung</w:t>
      </w:r>
      <w:proofErr w:type="spellEnd"/>
      <w:r>
        <w:rPr>
          <w:rFonts w:eastAsia="Arial" w:cs="Arial"/>
          <w:lang w:val="en-US"/>
        </w:rPr>
        <w:t xml:space="preserve"> von </w:t>
      </w:r>
      <w:proofErr w:type="spellStart"/>
      <w:r>
        <w:rPr>
          <w:rFonts w:eastAsia="Arial" w:cs="Arial"/>
          <w:lang w:val="en-US"/>
        </w:rPr>
        <w:t>Informationen</w:t>
      </w:r>
      <w:proofErr w:type="spellEnd"/>
      <w:r>
        <w:rPr>
          <w:rFonts w:eastAsia="Arial" w:cs="Arial"/>
          <w:lang w:val="en-US"/>
        </w:rPr>
        <w:t xml:space="preserve"> </w:t>
      </w:r>
      <w:proofErr w:type="spellStart"/>
      <w:r>
        <w:rPr>
          <w:rFonts w:eastAsia="Arial" w:cs="Arial"/>
          <w:lang w:val="en-US"/>
        </w:rPr>
        <w:t>über</w:t>
      </w:r>
      <w:proofErr w:type="spellEnd"/>
      <w:r>
        <w:rPr>
          <w:rFonts w:eastAsia="Arial" w:cs="Arial"/>
          <w:lang w:val="en-US"/>
        </w:rPr>
        <w:t xml:space="preserve"> die </w:t>
      </w:r>
      <w:proofErr w:type="spellStart"/>
      <w:r>
        <w:rPr>
          <w:rFonts w:eastAsia="Arial" w:cs="Arial"/>
          <w:lang w:val="en-US"/>
        </w:rPr>
        <w:t>Fähigkeit</w:t>
      </w:r>
      <w:proofErr w:type="spellEnd"/>
      <w:r>
        <w:rPr>
          <w:rFonts w:eastAsia="Arial" w:cs="Arial"/>
          <w:lang w:val="en-US"/>
        </w:rPr>
        <w:t xml:space="preserve"> </w:t>
      </w:r>
      <w:proofErr w:type="spellStart"/>
      <w:r>
        <w:rPr>
          <w:rFonts w:eastAsia="Arial" w:cs="Arial"/>
          <w:lang w:val="en-US"/>
        </w:rPr>
        <w:t>mit</w:t>
      </w:r>
      <w:proofErr w:type="spellEnd"/>
      <w:r>
        <w:rPr>
          <w:rFonts w:eastAsia="Arial" w:cs="Arial"/>
          <w:lang w:val="en-US"/>
        </w:rPr>
        <w:t xml:space="preserve"> </w:t>
      </w:r>
      <w:proofErr w:type="spellStart"/>
      <w:r>
        <w:rPr>
          <w:rFonts w:eastAsia="Arial" w:cs="Arial"/>
          <w:lang w:val="en-US"/>
        </w:rPr>
        <w:t>dem</w:t>
      </w:r>
      <w:proofErr w:type="spellEnd"/>
      <w:r>
        <w:rPr>
          <w:rFonts w:eastAsia="Arial" w:cs="Arial"/>
          <w:lang w:val="en-US"/>
        </w:rPr>
        <w:t xml:space="preserve"> </w:t>
      </w:r>
      <w:proofErr w:type="spellStart"/>
      <w:r>
        <w:rPr>
          <w:rFonts w:eastAsia="Arial" w:cs="Arial"/>
          <w:lang w:val="en-US"/>
        </w:rPr>
        <w:t>Morsealphabet</w:t>
      </w:r>
      <w:proofErr w:type="spellEnd"/>
      <w:r>
        <w:rPr>
          <w:rFonts w:eastAsia="Arial" w:cs="Arial"/>
          <w:lang w:val="en-US"/>
        </w:rPr>
        <w:t xml:space="preserve">  </w:t>
      </w:r>
      <w:r>
        <w:rPr>
          <w:rFonts w:eastAsia="Arial" w:cs="Arial"/>
          <w:lang w:val="en-US"/>
        </w:rPr>
        <w:br/>
        <w:t xml:space="preserve">                                         </w:t>
      </w:r>
      <w:proofErr w:type="spellStart"/>
      <w:r>
        <w:rPr>
          <w:rFonts w:eastAsia="Arial" w:cs="Arial"/>
          <w:lang w:val="en-US"/>
        </w:rPr>
        <w:t>zu</w:t>
      </w:r>
      <w:proofErr w:type="spellEnd"/>
      <w:r>
        <w:rPr>
          <w:rFonts w:eastAsia="Arial" w:cs="Arial"/>
          <w:lang w:val="en-US"/>
        </w:rPr>
        <w:t xml:space="preserve"> </w:t>
      </w:r>
      <w:proofErr w:type="spellStart"/>
      <w:r>
        <w:rPr>
          <w:rFonts w:eastAsia="Arial" w:cs="Arial"/>
          <w:lang w:val="en-US"/>
        </w:rPr>
        <w:t>telegrafieren</w:t>
      </w:r>
      <w:proofErr w:type="spellEnd"/>
      <w:r>
        <w:rPr>
          <w:rFonts w:eastAsia="Arial" w:cs="Arial"/>
          <w:lang w:val="en-US"/>
        </w:rPr>
        <w:t xml:space="preserve"> und </w:t>
      </w:r>
      <w:proofErr w:type="spellStart"/>
      <w:r>
        <w:rPr>
          <w:rFonts w:eastAsia="Arial" w:cs="Arial"/>
          <w:lang w:val="en-US"/>
        </w:rPr>
        <w:t>über</w:t>
      </w:r>
      <w:proofErr w:type="spellEnd"/>
      <w:r>
        <w:rPr>
          <w:rFonts w:eastAsia="Arial" w:cs="Arial"/>
          <w:lang w:val="en-US"/>
        </w:rPr>
        <w:t xml:space="preserve"> </w:t>
      </w:r>
      <w:proofErr w:type="spellStart"/>
      <w:r>
        <w:rPr>
          <w:rFonts w:eastAsia="Arial" w:cs="Arial"/>
          <w:lang w:val="en-US"/>
        </w:rPr>
        <w:t>dessen</w:t>
      </w:r>
      <w:proofErr w:type="spellEnd"/>
      <w:r>
        <w:rPr>
          <w:rFonts w:eastAsia="Arial" w:cs="Arial"/>
          <w:lang w:val="en-US"/>
        </w:rPr>
        <w:t xml:space="preserve"> </w:t>
      </w:r>
      <w:proofErr w:type="spellStart"/>
      <w:r>
        <w:rPr>
          <w:rFonts w:eastAsia="Arial" w:cs="Arial"/>
          <w:lang w:val="en-US"/>
        </w:rPr>
        <w:t>Anwendungen</w:t>
      </w:r>
      <w:proofErr w:type="spellEnd"/>
      <w:r>
        <w:rPr>
          <w:rFonts w:eastAsia="Arial" w:cs="Arial"/>
          <w:lang w:val="en-US"/>
        </w:rPr>
        <w:t>.</w:t>
      </w:r>
    </w:p>
    <w:p w:rsidR="00D25B92" w:rsidRDefault="00D25B92" w:rsidP="00D25B92">
      <w:pPr>
        <w:autoSpaceDE w:val="0"/>
        <w:spacing w:before="120" w:after="120" w:line="100" w:lineRule="atLeast"/>
        <w:rPr>
          <w:rFonts w:eastAsia="Arial" w:cs="Arial"/>
          <w:sz w:val="24"/>
          <w:szCs w:val="24"/>
          <w:lang w:val="en-US"/>
        </w:rPr>
      </w:pPr>
      <w:r>
        <w:rPr>
          <w:rFonts w:eastAsia="Arial" w:cs="Arial"/>
          <w:sz w:val="24"/>
          <w:szCs w:val="24"/>
          <w:lang w:val="en-US"/>
        </w:rPr>
        <w:t>To section        Fill in the requested data of your IARU member society. In case an IARU-region or</w:t>
      </w:r>
      <w:r>
        <w:rPr>
          <w:rFonts w:eastAsia="Arial" w:cs="Arial"/>
          <w:lang w:val="en-US"/>
        </w:rPr>
        <w:br/>
        <w:t xml:space="preserve">       </w:t>
      </w:r>
      <w:r>
        <w:rPr>
          <w:rFonts w:eastAsia="Arial" w:cs="Arial"/>
          <w:b/>
          <w:bCs/>
          <w:sz w:val="24"/>
          <w:szCs w:val="24"/>
          <w:lang w:val="en-US"/>
        </w:rPr>
        <w:t xml:space="preserve">E.               </w:t>
      </w:r>
      <w:r>
        <w:rPr>
          <w:rFonts w:eastAsia="Arial" w:cs="Arial"/>
          <w:sz w:val="24"/>
          <w:szCs w:val="24"/>
          <w:lang w:val="en-US"/>
        </w:rPr>
        <w:t>the IARU as a whole establishes a common point of contact, also such information</w:t>
      </w:r>
      <w:r>
        <w:rPr>
          <w:rFonts w:eastAsia="Arial" w:cs="Arial"/>
          <w:sz w:val="24"/>
          <w:szCs w:val="24"/>
          <w:lang w:val="en-US"/>
        </w:rPr>
        <w:br/>
        <w:t xml:space="preserve">                         should be included here.</w:t>
      </w:r>
    </w:p>
    <w:p w:rsidR="00D25B92" w:rsidRDefault="00D25B92" w:rsidP="00D25B92">
      <w:pPr>
        <w:rPr>
          <w:rFonts w:eastAsia="Arial" w:cs="Arial"/>
          <w:color w:val="000000"/>
          <w:sz w:val="24"/>
          <w:szCs w:val="24"/>
          <w:lang w:val="en-US"/>
        </w:rPr>
      </w:pPr>
      <w:r>
        <w:rPr>
          <w:rFonts w:eastAsia="Arial" w:cs="Arial"/>
          <w:color w:val="000000"/>
          <w:sz w:val="24"/>
          <w:szCs w:val="24"/>
          <w:lang w:val="en-US"/>
        </w:rPr>
        <w:t>To section        Fill in at least the data of your IARU member society. If  IARU has decided to</w:t>
      </w:r>
    </w:p>
    <w:p w:rsidR="00D25B92" w:rsidRPr="00D25B92" w:rsidRDefault="00D25B92" w:rsidP="00D25B92">
      <w:pPr>
        <w:rPr>
          <w:color w:val="000000"/>
          <w:sz w:val="24"/>
          <w:szCs w:val="24"/>
          <w:lang w:val="en-US"/>
        </w:rPr>
      </w:pPr>
      <w:r>
        <w:rPr>
          <w:rFonts w:eastAsia="Arial" w:cs="Arial"/>
          <w:color w:val="000000"/>
          <w:sz w:val="24"/>
          <w:szCs w:val="24"/>
          <w:lang w:val="en-US"/>
        </w:rPr>
        <w:t xml:space="preserve">    </w:t>
      </w:r>
      <w:r>
        <w:rPr>
          <w:rFonts w:eastAsia="Arial" w:cs="Arial"/>
          <w:b/>
          <w:bCs/>
          <w:color w:val="000000"/>
          <w:sz w:val="24"/>
          <w:szCs w:val="24"/>
          <w:lang w:val="en-US"/>
        </w:rPr>
        <w:t xml:space="preserve">  4.d.</w:t>
      </w:r>
      <w:r w:rsidRPr="00D25B92">
        <w:rPr>
          <w:b/>
          <w:bCs/>
          <w:color w:val="000000"/>
          <w:sz w:val="24"/>
          <w:szCs w:val="24"/>
          <w:lang w:val="en-US"/>
        </w:rPr>
        <w:t xml:space="preserve">            </w:t>
      </w:r>
      <w:r w:rsidRPr="00D25B92">
        <w:rPr>
          <w:color w:val="000000"/>
          <w:sz w:val="24"/>
          <w:szCs w:val="24"/>
          <w:lang w:val="en-US"/>
        </w:rPr>
        <w:t>to establish a common point of contact it should also be mentioned here. Provided</w:t>
      </w:r>
      <w:r w:rsidRPr="00D25B92">
        <w:rPr>
          <w:color w:val="000000"/>
          <w:sz w:val="24"/>
          <w:szCs w:val="24"/>
          <w:lang w:val="en-US"/>
        </w:rPr>
        <w:br/>
        <w:t xml:space="preserve">                         that you have the consent with other national concerned organizations, you should </w:t>
      </w:r>
      <w:r w:rsidRPr="00D25B92">
        <w:rPr>
          <w:color w:val="000000"/>
          <w:sz w:val="24"/>
          <w:szCs w:val="24"/>
          <w:lang w:val="en-US"/>
        </w:rPr>
        <w:br/>
        <w:t xml:space="preserve">                         mention them.</w:t>
      </w:r>
    </w:p>
    <w:p w:rsidR="00D25B92" w:rsidRPr="00D25B92" w:rsidRDefault="00D25B92" w:rsidP="00D25B92">
      <w:pPr>
        <w:rPr>
          <w:color w:val="000000"/>
          <w:sz w:val="24"/>
          <w:szCs w:val="24"/>
          <w:lang w:val="en-US"/>
        </w:rPr>
      </w:pPr>
      <w:r w:rsidRPr="00D25B92">
        <w:rPr>
          <w:color w:val="000000"/>
          <w:sz w:val="24"/>
          <w:szCs w:val="24"/>
          <w:lang w:val="en-US"/>
        </w:rPr>
        <w:br/>
        <w:t xml:space="preserve">To section        </w:t>
      </w:r>
      <w:r>
        <w:rPr>
          <w:rFonts w:eastAsia="Arial" w:cs="Arial"/>
          <w:color w:val="000000"/>
          <w:lang w:val="en-US"/>
        </w:rPr>
        <w:t xml:space="preserve">The necessary description can only be done by the National UNESCO-commission. </w:t>
      </w:r>
      <w:r>
        <w:rPr>
          <w:rFonts w:eastAsia="Arial" w:cs="Arial"/>
          <w:color w:val="000000"/>
          <w:lang w:val="en-US"/>
        </w:rPr>
        <w:br/>
      </w:r>
      <w:r>
        <w:rPr>
          <w:rFonts w:eastAsia="Arial" w:cs="Arial"/>
          <w:color w:val="000000"/>
          <w:lang w:val="en-US"/>
        </w:rPr>
        <w:lastRenderedPageBreak/>
        <w:t xml:space="preserve">        </w:t>
      </w:r>
      <w:r>
        <w:rPr>
          <w:rFonts w:eastAsia="Arial" w:cs="Arial"/>
          <w:b/>
          <w:bCs/>
          <w:color w:val="000000"/>
          <w:sz w:val="24"/>
          <w:szCs w:val="24"/>
          <w:lang w:val="en-US"/>
        </w:rPr>
        <w:t>5.</w:t>
      </w:r>
      <w:r>
        <w:rPr>
          <w:rFonts w:eastAsia="Arial" w:cs="Arial"/>
          <w:color w:val="000000"/>
          <w:lang w:val="en-US"/>
        </w:rPr>
        <w:t xml:space="preserve">                The proposed "element" (see section B.1) will probably not yet be in any inventory</w:t>
      </w:r>
      <w:r>
        <w:rPr>
          <w:rFonts w:eastAsia="Arial" w:cs="Arial"/>
          <w:color w:val="000000"/>
          <w:lang w:val="en-US"/>
        </w:rPr>
        <w:br/>
        <w:t xml:space="preserve">                           of any country (according to § 12 Convention). By the appliance of the IARU member</w:t>
      </w:r>
      <w:r>
        <w:rPr>
          <w:rFonts w:eastAsia="Arial" w:cs="Arial"/>
          <w:color w:val="000000"/>
          <w:lang w:val="en-US"/>
        </w:rPr>
        <w:br/>
        <w:t xml:space="preserve">                           society to the National UNESCO- commission for submission of the documents to the</w:t>
      </w:r>
      <w:r>
        <w:rPr>
          <w:rFonts w:eastAsia="Arial" w:cs="Arial"/>
          <w:color w:val="000000"/>
          <w:lang w:val="en-US"/>
        </w:rPr>
        <w:br/>
        <w:t xml:space="preserve">                           UNESCO the addition to the national inventory lists can happen at the same time. </w:t>
      </w:r>
      <w:r>
        <w:rPr>
          <w:rFonts w:eastAsia="Arial" w:cs="Arial"/>
          <w:color w:val="000000"/>
          <w:lang w:val="en-US"/>
        </w:rPr>
        <w:br/>
        <w:t xml:space="preserve">                           For this national application this detailed application form ICH- 02 should suffice. </w:t>
      </w:r>
      <w:r w:rsidRPr="00D25B92">
        <w:rPr>
          <w:color w:val="000000"/>
          <w:sz w:val="24"/>
          <w:szCs w:val="24"/>
          <w:lang w:val="en-US"/>
        </w:rPr>
        <w:br/>
      </w:r>
      <w:r w:rsidRPr="00D25B92">
        <w:rPr>
          <w:color w:val="000000"/>
          <w:sz w:val="24"/>
          <w:szCs w:val="24"/>
          <w:lang w:val="en-US"/>
        </w:rPr>
        <w:br/>
        <w:t>To section         The requested 10 photographs are listed in the enclosed UNESCO document</w:t>
      </w:r>
      <w:r w:rsidRPr="00D25B92">
        <w:rPr>
          <w:color w:val="000000"/>
          <w:sz w:val="24"/>
          <w:szCs w:val="24"/>
          <w:lang w:val="en-US"/>
        </w:rPr>
        <w:br/>
        <w:t xml:space="preserve">       </w:t>
      </w:r>
      <w:r w:rsidRPr="00D25B92">
        <w:rPr>
          <w:b/>
          <w:bCs/>
          <w:color w:val="000000"/>
          <w:sz w:val="24"/>
          <w:szCs w:val="24"/>
          <w:lang w:val="en-US"/>
        </w:rPr>
        <w:t xml:space="preserve">6.a. </w:t>
      </w:r>
      <w:r w:rsidRPr="00D25B92">
        <w:rPr>
          <w:color w:val="000000"/>
          <w:sz w:val="24"/>
          <w:szCs w:val="24"/>
          <w:lang w:val="en-US"/>
        </w:rPr>
        <w:t xml:space="preserve">            ICH-07. In part 1 of this document „The cession of rights and register of</w:t>
      </w:r>
      <w:r w:rsidRPr="00D25B92">
        <w:rPr>
          <w:color w:val="000000"/>
          <w:sz w:val="24"/>
          <w:szCs w:val="24"/>
          <w:lang w:val="en-US"/>
        </w:rPr>
        <w:br/>
        <w:t xml:space="preserve">                          documentation“ under point 1. the 10 photographs listed are provided as examples</w:t>
      </w:r>
      <w:r w:rsidRPr="00D25B92">
        <w:rPr>
          <w:color w:val="000000"/>
          <w:sz w:val="24"/>
          <w:szCs w:val="24"/>
          <w:lang w:val="en-US"/>
        </w:rPr>
        <w:br/>
        <w:t xml:space="preserve">                          only. Each IARU member society is invited to find other photographs which are </w:t>
      </w:r>
      <w:r w:rsidRPr="00D25B92">
        <w:rPr>
          <w:color w:val="000000"/>
          <w:sz w:val="24"/>
          <w:szCs w:val="24"/>
          <w:lang w:val="en-US"/>
        </w:rPr>
        <w:br/>
        <w:t xml:space="preserve">                          specifically related to the national situation.</w:t>
      </w:r>
      <w:r w:rsidRPr="00D25B92">
        <w:rPr>
          <w:color w:val="000000"/>
          <w:sz w:val="24"/>
          <w:szCs w:val="24"/>
          <w:lang w:val="en-US"/>
        </w:rPr>
        <w:br/>
        <w:t xml:space="preserve">                          Nevertheless for those </w:t>
      </w:r>
      <w:proofErr w:type="spellStart"/>
      <w:r w:rsidRPr="00D25B92">
        <w:rPr>
          <w:color w:val="000000"/>
          <w:sz w:val="24"/>
          <w:szCs w:val="24"/>
          <w:lang w:val="en-US"/>
        </w:rPr>
        <w:t>photopraphs</w:t>
      </w:r>
      <w:proofErr w:type="spellEnd"/>
      <w:r w:rsidRPr="00D25B92">
        <w:rPr>
          <w:color w:val="000000"/>
          <w:sz w:val="24"/>
          <w:szCs w:val="24"/>
          <w:lang w:val="en-US"/>
        </w:rPr>
        <w:t xml:space="preserve"> listed as examples the conditions which are</w:t>
      </w:r>
      <w:r w:rsidRPr="00D25B92">
        <w:rPr>
          <w:color w:val="000000"/>
          <w:sz w:val="24"/>
          <w:szCs w:val="24"/>
          <w:lang w:val="en-US"/>
        </w:rPr>
        <w:br/>
        <w:t xml:space="preserve">                          stated under points 2 to 4. are met. A formal signature(s) as foreseen at the end of</w:t>
      </w:r>
      <w:r w:rsidRPr="00D25B92">
        <w:rPr>
          <w:color w:val="000000"/>
          <w:sz w:val="24"/>
          <w:szCs w:val="24"/>
          <w:lang w:val="en-US"/>
        </w:rPr>
        <w:br/>
        <w:t xml:space="preserve">                          document ICH-07  Part 1 for these examples is not necessary, but has to be </w:t>
      </w:r>
      <w:r w:rsidRPr="00D25B92">
        <w:rPr>
          <w:color w:val="000000"/>
          <w:sz w:val="24"/>
          <w:szCs w:val="24"/>
          <w:lang w:val="en-US"/>
        </w:rPr>
        <w:br/>
        <w:t xml:space="preserve">                          provided when choosing own nationally preferred photographs.   </w:t>
      </w:r>
      <w:r w:rsidRPr="00D25B92">
        <w:rPr>
          <w:b/>
          <w:bCs/>
          <w:color w:val="000000"/>
          <w:sz w:val="24"/>
          <w:szCs w:val="24"/>
          <w:lang w:val="en-US"/>
        </w:rPr>
        <w:t xml:space="preserve">             </w:t>
      </w:r>
      <w:r w:rsidRPr="00D25B92">
        <w:rPr>
          <w:color w:val="000000"/>
          <w:sz w:val="24"/>
          <w:szCs w:val="24"/>
          <w:lang w:val="en-US"/>
        </w:rPr>
        <w:br/>
      </w:r>
      <w:r w:rsidRPr="00D25B92">
        <w:rPr>
          <w:color w:val="000000"/>
          <w:sz w:val="24"/>
          <w:szCs w:val="24"/>
          <w:lang w:val="en-US"/>
        </w:rPr>
        <w:br/>
        <w:t>To section         The signature for the nomination of Morse code has to be given by your national</w:t>
      </w:r>
      <w:r w:rsidRPr="00D25B92">
        <w:rPr>
          <w:color w:val="000000"/>
          <w:sz w:val="24"/>
          <w:szCs w:val="24"/>
          <w:lang w:val="en-US"/>
        </w:rPr>
        <w:br/>
        <w:t xml:space="preserve">        </w:t>
      </w:r>
      <w:r w:rsidRPr="00D25B92">
        <w:rPr>
          <w:b/>
          <w:bCs/>
          <w:color w:val="000000"/>
          <w:sz w:val="24"/>
          <w:szCs w:val="24"/>
          <w:lang w:val="en-US"/>
        </w:rPr>
        <w:t xml:space="preserve">7.               </w:t>
      </w:r>
      <w:r w:rsidRPr="00D25B92">
        <w:rPr>
          <w:color w:val="000000"/>
          <w:sz w:val="24"/>
          <w:szCs w:val="24"/>
          <w:lang w:val="en-US"/>
        </w:rPr>
        <w:t xml:space="preserve">UNESCO-commission, but not by your member society. For the final </w:t>
      </w:r>
      <w:proofErr w:type="spellStart"/>
      <w:r w:rsidRPr="00D25B92">
        <w:rPr>
          <w:color w:val="000000"/>
          <w:sz w:val="24"/>
          <w:szCs w:val="24"/>
          <w:lang w:val="en-US"/>
        </w:rPr>
        <w:t>proceding</w:t>
      </w:r>
      <w:proofErr w:type="spellEnd"/>
      <w:r w:rsidRPr="00D25B92">
        <w:rPr>
          <w:color w:val="000000"/>
          <w:sz w:val="24"/>
          <w:szCs w:val="24"/>
          <w:lang w:val="en-US"/>
        </w:rPr>
        <w:br/>
        <w:t xml:space="preserve">                          as well as the forwarding of the documents to UNESCO, only the national </w:t>
      </w:r>
      <w:r w:rsidRPr="00D25B92">
        <w:rPr>
          <w:color w:val="000000"/>
          <w:sz w:val="24"/>
          <w:szCs w:val="24"/>
          <w:lang w:val="en-US"/>
        </w:rPr>
        <w:br/>
        <w:t xml:space="preserve">                           UNESCO-commission is responsible.</w:t>
      </w:r>
    </w:p>
    <w:p w:rsidR="009A4320" w:rsidRDefault="009A4320" w:rsidP="00575648">
      <w:pPr>
        <w:spacing w:after="0"/>
        <w:rPr>
          <w:lang w:val="en-US"/>
        </w:rPr>
      </w:pPr>
    </w:p>
    <w:p w:rsidR="00812C7B" w:rsidRDefault="00812C7B" w:rsidP="00575648">
      <w:pPr>
        <w:spacing w:after="0"/>
        <w:rPr>
          <w:lang w:val="en-US"/>
        </w:rPr>
      </w:pPr>
    </w:p>
    <w:p w:rsidR="00812C7B" w:rsidRPr="00812C7B" w:rsidRDefault="00812C7B" w:rsidP="00812C7B">
      <w:pPr>
        <w:spacing w:after="0" w:line="240" w:lineRule="auto"/>
        <w:rPr>
          <w:rFonts w:ascii="Times New Roman" w:eastAsia="Times New Roman" w:hAnsi="Times New Roman" w:cs="Times New Roman"/>
          <w:sz w:val="24"/>
          <w:szCs w:val="24"/>
          <w:lang w:val="en-US" w:eastAsia="it-IT"/>
        </w:rPr>
      </w:pPr>
      <w:hyperlink r:id="rId12" w:history="1">
        <w:r w:rsidRPr="00812C7B">
          <w:rPr>
            <w:rFonts w:ascii="Times New Roman" w:eastAsia="Times New Roman" w:hAnsi="Times New Roman" w:cs="Times New Roman"/>
            <w:color w:val="FF0000"/>
            <w:sz w:val="24"/>
            <w:szCs w:val="24"/>
            <w:u w:val="single"/>
            <w:lang w:val="en-US" w:eastAsia="it-IT"/>
          </w:rPr>
          <w:t>Read the full-text article, try us out FREE today</w:t>
        </w:r>
      </w:hyperlink>
      <w:r w:rsidRPr="00812C7B">
        <w:rPr>
          <w:rFonts w:ascii="Times New Roman" w:eastAsia="Times New Roman" w:hAnsi="Times New Roman" w:cs="Times New Roman"/>
          <w:sz w:val="24"/>
          <w:szCs w:val="24"/>
          <w:lang w:val="en-US" w:eastAsia="it-IT"/>
        </w:rPr>
        <w:t xml:space="preserve"> </w:t>
      </w:r>
    </w:p>
    <w:p w:rsidR="00812C7B" w:rsidRPr="00812C7B" w:rsidRDefault="00812C7B" w:rsidP="00812C7B">
      <w:pPr>
        <w:spacing w:after="0"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Additional information </w:t>
      </w:r>
    </w:p>
    <w:p w:rsidR="00812C7B" w:rsidRPr="00812C7B" w:rsidRDefault="00812C7B" w:rsidP="00812C7B">
      <w:pPr>
        <w:spacing w:after="0"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b/>
          <w:bCs/>
          <w:sz w:val="24"/>
          <w:szCs w:val="24"/>
          <w:lang w:val="en-US" w:eastAsia="it-IT"/>
        </w:rPr>
        <w:t>Contributors:</w:t>
      </w:r>
      <w:r w:rsidRPr="00812C7B">
        <w:rPr>
          <w:rFonts w:ascii="Times New Roman" w:eastAsia="Times New Roman" w:hAnsi="Times New Roman" w:cs="Times New Roman"/>
          <w:sz w:val="24"/>
          <w:szCs w:val="24"/>
          <w:lang w:val="en-US" w:eastAsia="it-IT"/>
        </w:rPr>
        <w:t xml:space="preserve"> </w:t>
      </w:r>
      <w:hyperlink r:id="rId13" w:anchor="%21/?contributor=Smith%2c%20Tony" w:history="1">
        <w:r w:rsidRPr="00812C7B">
          <w:rPr>
            <w:rFonts w:ascii="Times New Roman" w:eastAsia="Times New Roman" w:hAnsi="Times New Roman" w:cs="Times New Roman"/>
            <w:color w:val="0000FF"/>
            <w:sz w:val="24"/>
            <w:szCs w:val="24"/>
            <w:u w:val="single"/>
            <w:lang w:val="en-US" w:eastAsia="it-IT"/>
          </w:rPr>
          <w:t>Smith, Tony</w:t>
        </w:r>
      </w:hyperlink>
      <w:r w:rsidRPr="00812C7B">
        <w:rPr>
          <w:rFonts w:ascii="Times New Roman" w:eastAsia="Times New Roman" w:hAnsi="Times New Roman" w:cs="Times New Roman"/>
          <w:sz w:val="24"/>
          <w:szCs w:val="24"/>
          <w:lang w:val="en-US" w:eastAsia="it-IT"/>
        </w:rPr>
        <w:t xml:space="preserve"> </w:t>
      </w:r>
    </w:p>
    <w:p w:rsidR="00812C7B" w:rsidRPr="00812C7B" w:rsidRDefault="00812C7B" w:rsidP="00812C7B">
      <w:pPr>
        <w:spacing w:after="0"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b/>
          <w:bCs/>
          <w:sz w:val="24"/>
          <w:szCs w:val="24"/>
          <w:lang w:val="en-US" w:eastAsia="it-IT"/>
        </w:rPr>
        <w:t>Publication:</w:t>
      </w:r>
      <w:r w:rsidRPr="00812C7B">
        <w:rPr>
          <w:rFonts w:ascii="Times New Roman" w:eastAsia="Times New Roman" w:hAnsi="Times New Roman" w:cs="Times New Roman"/>
          <w:sz w:val="24"/>
          <w:szCs w:val="24"/>
          <w:lang w:val="en-US" w:eastAsia="it-IT"/>
        </w:rPr>
        <w:t xml:space="preserve"> </w:t>
      </w:r>
      <w:hyperlink r:id="rId14" w:history="1">
        <w:r w:rsidRPr="00812C7B">
          <w:rPr>
            <w:rFonts w:ascii="Times New Roman" w:eastAsia="Times New Roman" w:hAnsi="Times New Roman" w:cs="Times New Roman"/>
            <w:color w:val="0000FF"/>
            <w:sz w:val="24"/>
            <w:szCs w:val="24"/>
            <w:u w:val="single"/>
            <w:lang w:val="en-US" w:eastAsia="it-IT"/>
          </w:rPr>
          <w:t>UNESCO Courier</w:t>
        </w:r>
      </w:hyperlink>
      <w:r w:rsidRPr="00812C7B">
        <w:rPr>
          <w:rFonts w:ascii="Times New Roman" w:eastAsia="Times New Roman" w:hAnsi="Times New Roman" w:cs="Times New Roman"/>
          <w:sz w:val="24"/>
          <w:szCs w:val="24"/>
          <w:lang w:val="en-US" w:eastAsia="it-IT"/>
        </w:rPr>
        <w:t xml:space="preserve"> </w:t>
      </w:r>
    </w:p>
    <w:p w:rsidR="00812C7B" w:rsidRPr="00812C7B" w:rsidRDefault="00812C7B" w:rsidP="00812C7B">
      <w:pPr>
        <w:spacing w:after="0"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b/>
          <w:bCs/>
          <w:sz w:val="24"/>
          <w:szCs w:val="24"/>
          <w:lang w:val="en-US" w:eastAsia="it-IT"/>
        </w:rPr>
        <w:t>Date:</w:t>
      </w:r>
      <w:r w:rsidRPr="00812C7B">
        <w:rPr>
          <w:rFonts w:ascii="Times New Roman" w:eastAsia="Times New Roman" w:hAnsi="Times New Roman" w:cs="Times New Roman"/>
          <w:sz w:val="24"/>
          <w:szCs w:val="24"/>
          <w:lang w:val="en-US" w:eastAsia="it-IT"/>
        </w:rPr>
        <w:t xml:space="preserve"> </w:t>
      </w:r>
      <w:hyperlink r:id="rId15" w:history="1">
        <w:r w:rsidRPr="00812C7B">
          <w:rPr>
            <w:rFonts w:ascii="Times New Roman" w:eastAsia="Times New Roman" w:hAnsi="Times New Roman" w:cs="Times New Roman"/>
            <w:color w:val="0000FF"/>
            <w:sz w:val="24"/>
            <w:szCs w:val="24"/>
            <w:u w:val="single"/>
            <w:lang w:val="en-US" w:eastAsia="it-IT"/>
          </w:rPr>
          <w:t>July-August 1999</w:t>
        </w:r>
      </w:hyperlink>
      <w:r w:rsidRPr="00812C7B">
        <w:rPr>
          <w:rFonts w:ascii="Times New Roman" w:eastAsia="Times New Roman" w:hAnsi="Times New Roman" w:cs="Times New Roman"/>
          <w:sz w:val="24"/>
          <w:szCs w:val="24"/>
          <w:lang w:val="en-US" w:eastAsia="it-IT"/>
        </w:rPr>
        <w:t xml:space="preserve"> </w:t>
      </w:r>
    </w:p>
    <w:p w:rsidR="00812C7B" w:rsidRPr="00812C7B" w:rsidRDefault="00812C7B" w:rsidP="00812C7B">
      <w:pPr>
        <w:spacing w:after="0"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b/>
          <w:bCs/>
          <w:sz w:val="24"/>
          <w:szCs w:val="24"/>
          <w:lang w:val="en-US" w:eastAsia="it-IT"/>
        </w:rPr>
        <w:t>Subjects:</w:t>
      </w:r>
      <w:r w:rsidRPr="00812C7B">
        <w:rPr>
          <w:rFonts w:ascii="Times New Roman" w:eastAsia="Times New Roman" w:hAnsi="Times New Roman" w:cs="Times New Roman"/>
          <w:sz w:val="24"/>
          <w:szCs w:val="24"/>
          <w:lang w:val="en-US" w:eastAsia="it-IT"/>
        </w:rPr>
        <w:t xml:space="preserve"> </w:t>
      </w:r>
      <w:hyperlink r:id="rId16" w:anchor="%21/?subject=Morse%20Code%20Usage" w:history="1">
        <w:r w:rsidRPr="00812C7B">
          <w:rPr>
            <w:rFonts w:ascii="Times New Roman" w:eastAsia="Times New Roman" w:hAnsi="Times New Roman" w:cs="Times New Roman"/>
            <w:color w:val="0000FF"/>
            <w:sz w:val="24"/>
            <w:szCs w:val="24"/>
            <w:u w:val="single"/>
            <w:lang w:val="en-US" w:eastAsia="it-IT"/>
          </w:rPr>
          <w:t>Morse Code--Usage</w:t>
        </w:r>
      </w:hyperlink>
      <w:r w:rsidRPr="00812C7B">
        <w:rPr>
          <w:rFonts w:ascii="Times New Roman" w:eastAsia="Times New Roman" w:hAnsi="Times New Roman" w:cs="Times New Roman"/>
          <w:sz w:val="24"/>
          <w:szCs w:val="24"/>
          <w:lang w:val="en-US" w:eastAsia="it-IT"/>
        </w:rPr>
        <w:br/>
      </w:r>
      <w:hyperlink r:id="rId17" w:anchor="%21/?subject=Shipping%20Industry" w:history="1">
        <w:r w:rsidRPr="00812C7B">
          <w:rPr>
            <w:rFonts w:ascii="Times New Roman" w:eastAsia="Times New Roman" w:hAnsi="Times New Roman" w:cs="Times New Roman"/>
            <w:color w:val="0000FF"/>
            <w:sz w:val="24"/>
            <w:szCs w:val="24"/>
            <w:u w:val="single"/>
            <w:lang w:val="en-US" w:eastAsia="it-IT"/>
          </w:rPr>
          <w:t>Shipping Industry</w:t>
        </w:r>
      </w:hyperlink>
      <w:r w:rsidRPr="00812C7B">
        <w:rPr>
          <w:rFonts w:ascii="Times New Roman" w:eastAsia="Times New Roman" w:hAnsi="Times New Roman" w:cs="Times New Roman"/>
          <w:sz w:val="24"/>
          <w:szCs w:val="24"/>
          <w:lang w:val="en-US" w:eastAsia="it-IT"/>
        </w:rPr>
        <w:br/>
      </w:r>
      <w:hyperlink r:id="rId18" w:anchor="%21/?subject=Distress%20Signals%20Standards" w:history="1">
        <w:r w:rsidRPr="00812C7B">
          <w:rPr>
            <w:rFonts w:ascii="Times New Roman" w:eastAsia="Times New Roman" w:hAnsi="Times New Roman" w:cs="Times New Roman"/>
            <w:color w:val="0000FF"/>
            <w:sz w:val="24"/>
            <w:szCs w:val="24"/>
            <w:u w:val="single"/>
            <w:lang w:val="en-US" w:eastAsia="it-IT"/>
          </w:rPr>
          <w:t>Distress Signals--Standards</w:t>
        </w:r>
      </w:hyperlink>
      <w:r w:rsidRPr="00812C7B">
        <w:rPr>
          <w:rFonts w:ascii="Times New Roman" w:eastAsia="Times New Roman" w:hAnsi="Times New Roman" w:cs="Times New Roman"/>
          <w:sz w:val="24"/>
          <w:szCs w:val="24"/>
          <w:lang w:val="en-US" w:eastAsia="it-IT"/>
        </w:rPr>
        <w:br/>
      </w:r>
      <w:hyperlink r:id="rId19" w:anchor="%21/?subject=Telecommunications%20Systems" w:history="1">
        <w:r w:rsidRPr="00812C7B">
          <w:rPr>
            <w:rFonts w:ascii="Times New Roman" w:eastAsia="Times New Roman" w:hAnsi="Times New Roman" w:cs="Times New Roman"/>
            <w:color w:val="0000FF"/>
            <w:sz w:val="24"/>
            <w:szCs w:val="24"/>
            <w:u w:val="single"/>
            <w:lang w:val="en-US" w:eastAsia="it-IT"/>
          </w:rPr>
          <w:t>Telecommunications Systems</w:t>
        </w:r>
      </w:hyperlink>
      <w:r w:rsidRPr="00812C7B">
        <w:rPr>
          <w:rFonts w:ascii="Times New Roman" w:eastAsia="Times New Roman" w:hAnsi="Times New Roman" w:cs="Times New Roman"/>
          <w:sz w:val="24"/>
          <w:szCs w:val="24"/>
          <w:lang w:val="en-US" w:eastAsia="it-IT"/>
        </w:rPr>
        <w:t xml:space="preserve"> </w:t>
      </w:r>
    </w:p>
    <w:p w:rsidR="00812C7B" w:rsidRPr="00812C7B" w:rsidRDefault="00812C7B" w:rsidP="00812C7B">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812C7B">
        <w:rPr>
          <w:rFonts w:ascii="Times New Roman" w:eastAsia="Times New Roman" w:hAnsi="Times New Roman" w:cs="Times New Roman"/>
          <w:b/>
          <w:bCs/>
          <w:sz w:val="36"/>
          <w:szCs w:val="36"/>
          <w:lang w:val="en-US" w:eastAsia="it-IT"/>
        </w:rPr>
        <w:t>Article excerpt</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A world information highway built as a result of the 19th-century century communications revolution came to the end of the road at the beginning of this year. Or did it?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From midnight, January 31, 1999, international regulations no longer require ships at sea to be equipped to call for help in an emergency using Morse code and the well-known SOS signal. On February 1, the Global Maritime Distress and Safety System (GMDSS), using satellite and other high-tech communication techniques, replaced a system which since the early part of this century has saved countless ships and thousands of lives.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GMDSS has been developed and progressively implemented since 1979. As more and more ships adopted the new system, coastal radio stations around the world have been closing down their wireless telegraphy (W/T) services as demand has decreased.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lastRenderedPageBreak/>
        <w:t xml:space="preserve">As midnight approached on January 31, many of the remaining stations sent their final Morse signals in a profusion of emotional messages, typical of which was this from a group of Danish stations: "Concluding an era of more than 90 years of W/T service from Danish coast stations, starting in 1909. . . . This is the last transmission </w:t>
      </w:r>
      <w:proofErr w:type="spellStart"/>
      <w:r w:rsidRPr="00812C7B">
        <w:rPr>
          <w:rFonts w:ascii="Times New Roman" w:eastAsia="Times New Roman" w:hAnsi="Times New Roman" w:cs="Times New Roman"/>
          <w:sz w:val="24"/>
          <w:szCs w:val="24"/>
          <w:lang w:val="en-US" w:eastAsia="it-IT"/>
        </w:rPr>
        <w:t>for ever</w:t>
      </w:r>
      <w:proofErr w:type="spellEnd"/>
      <w:r w:rsidRPr="00812C7B">
        <w:rPr>
          <w:rFonts w:ascii="Times New Roman" w:eastAsia="Times New Roman" w:hAnsi="Times New Roman" w:cs="Times New Roman"/>
          <w:sz w:val="24"/>
          <w:szCs w:val="24"/>
          <w:lang w:val="en-US" w:eastAsia="it-IT"/>
        </w:rPr>
        <w:t xml:space="preserve">."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Thus signed off with dots and dashes the era of Morse telegraphy, a medium which in the 19th century had created a revolution in world communications, serving virtually every aspect of human activity: government, diplomacy, business, industry, railways, newspapers, military, and more, plus the needs of ordinary people who wished to send telegrams.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'What Hath God Wrought!'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Following the Italian physicist Alessandro Volta's invention of the voltaic pile in 1800, the first means of storing electricity, there was an upsurge of electrical experimentation, including many attempts to achieve communication between distant points using electricity and metal wires. In 1832, Samuel F.B. Morse, a well-known American artist, conceived the idea of an electromagnetic instrument to achieve this by means of interrupted electrical currents corresponding to a prearranged code (see box).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In 1843, Congress allocated $30,000 to test his invention on a 40-mile (65-km) line along the railroad from Washington to Baltimore. This opened on May 24, 1844, with the sending of the apposite phrase "What Hath God Wrought!", and within a year private companies came into being with plans to run Morse lines to all parts of America.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In 1866, after several earlier attempts, a submarine cable linked Britain and America. By 1871 a cable had reached Australia, and well before the turn of the century most of the world was covered by a vast network of Morse lines.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A new industry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The Morse telegraph created an entirely new industry which, amongst other things, offered women for the first time an opportunity to take up a respectable career, that of a telegrapher, outside their own homes. Telegrams became a way of life for business and for individuals, and many large organizations had their own telegraph offices.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In 1848, six New York newspapers formed the Associated Press, sharing news-gathering and telegraphic services. They hired their own lines and operating staff, and by 1923 AP landlines across North America </w:t>
      </w:r>
      <w:proofErr w:type="spellStart"/>
      <w:r w:rsidRPr="00812C7B">
        <w:rPr>
          <w:rFonts w:ascii="Times New Roman" w:eastAsia="Times New Roman" w:hAnsi="Times New Roman" w:cs="Times New Roman"/>
          <w:sz w:val="24"/>
          <w:szCs w:val="24"/>
          <w:lang w:val="en-US" w:eastAsia="it-IT"/>
        </w:rPr>
        <w:t>totalled</w:t>
      </w:r>
      <w:proofErr w:type="spellEnd"/>
      <w:r w:rsidRPr="00812C7B">
        <w:rPr>
          <w:rFonts w:ascii="Times New Roman" w:eastAsia="Times New Roman" w:hAnsi="Times New Roman" w:cs="Times New Roman"/>
          <w:sz w:val="24"/>
          <w:szCs w:val="24"/>
          <w:lang w:val="en-US" w:eastAsia="it-IT"/>
        </w:rPr>
        <w:t xml:space="preserve"> 92,000 miles (148,000 km) serving the interests of 1,207 member newspapers.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Many famous people started their careers in the telegraph industry. Thomas Edison, the famous inventor, was an itinerant Morse telegrapher at the age of 17, travelling thousands of miles throughout the United States and Canada, taking job after job as his fancy, or circumstances, dictated.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Andrew Carnegie, the industrialist and philanthropist, began as a messenger boy and was a </w:t>
      </w:r>
      <w:proofErr w:type="spellStart"/>
      <w:r w:rsidRPr="00812C7B">
        <w:rPr>
          <w:rFonts w:ascii="Times New Roman" w:eastAsia="Times New Roman" w:hAnsi="Times New Roman" w:cs="Times New Roman"/>
          <w:sz w:val="24"/>
          <w:szCs w:val="24"/>
          <w:lang w:val="en-US" w:eastAsia="it-IT"/>
        </w:rPr>
        <w:t>telegraphist</w:t>
      </w:r>
      <w:proofErr w:type="spellEnd"/>
      <w:r w:rsidRPr="00812C7B">
        <w:rPr>
          <w:rFonts w:ascii="Times New Roman" w:eastAsia="Times New Roman" w:hAnsi="Times New Roman" w:cs="Times New Roman"/>
          <w:sz w:val="24"/>
          <w:szCs w:val="24"/>
          <w:lang w:val="en-US" w:eastAsia="it-IT"/>
        </w:rPr>
        <w:t xml:space="preserve"> for twelve years. Gene Autry, "the singing cowboy", who died in 1998 aged 91, was a railroad telegrapher in his youth before he became a Hollywood star. </w:t>
      </w:r>
    </w:p>
    <w:p w:rsidR="00812C7B" w:rsidRPr="00812C7B" w:rsidRDefault="00812C7B" w:rsidP="00812C7B">
      <w:pPr>
        <w:spacing w:before="100" w:beforeAutospacing="1" w:after="100" w:afterAutospacing="1" w:line="240" w:lineRule="auto"/>
        <w:rPr>
          <w:rFonts w:ascii="Times New Roman" w:eastAsia="Times New Roman" w:hAnsi="Times New Roman" w:cs="Times New Roman"/>
          <w:sz w:val="24"/>
          <w:szCs w:val="24"/>
          <w:lang w:val="en-US" w:eastAsia="it-IT"/>
        </w:rPr>
      </w:pPr>
      <w:r w:rsidRPr="00812C7B">
        <w:rPr>
          <w:rFonts w:ascii="Times New Roman" w:eastAsia="Times New Roman" w:hAnsi="Times New Roman" w:cs="Times New Roman"/>
          <w:sz w:val="24"/>
          <w:szCs w:val="24"/>
          <w:lang w:val="en-US" w:eastAsia="it-IT"/>
        </w:rPr>
        <w:t xml:space="preserve">In the early days of broadcasting, a telegrapher accompanied American commentators to sporting events, and special lines were installed to connect the stadium to the radio station. … </w:t>
      </w:r>
    </w:p>
    <w:p w:rsidR="00303676" w:rsidRDefault="00303676" w:rsidP="00303676">
      <w:pPr>
        <w:pStyle w:val="Titolo1"/>
      </w:pPr>
      <w:r>
        <w:lastRenderedPageBreak/>
        <w:t xml:space="preserve">Le Code Morse </w:t>
      </w:r>
      <w:proofErr w:type="spellStart"/>
      <w:r>
        <w:t>patrimoine</w:t>
      </w:r>
      <w:proofErr w:type="spellEnd"/>
      <w:r>
        <w:t xml:space="preserve"> </w:t>
      </w:r>
      <w:proofErr w:type="spellStart"/>
      <w:r>
        <w:t>culturel</w:t>
      </w:r>
      <w:proofErr w:type="spellEnd"/>
      <w:r>
        <w:t xml:space="preserve"> </w:t>
      </w:r>
      <w:proofErr w:type="spellStart"/>
      <w:r>
        <w:t>immatériel</w:t>
      </w:r>
      <w:proofErr w:type="spellEnd"/>
      <w:r>
        <w:t xml:space="preserve"> de l’UNESCO</w:t>
      </w:r>
    </w:p>
    <w:p w:rsidR="00303676" w:rsidRDefault="00303676" w:rsidP="00303676">
      <w:pPr>
        <w:rPr>
          <w:b/>
          <w:bCs/>
        </w:rPr>
      </w:pPr>
      <w:proofErr w:type="spellStart"/>
      <w:r>
        <w:rPr>
          <w:rStyle w:val="date"/>
          <w:b/>
          <w:bCs/>
        </w:rPr>
        <w:t>Publié</w:t>
      </w:r>
      <w:proofErr w:type="spellEnd"/>
      <w:r>
        <w:rPr>
          <w:rStyle w:val="date"/>
          <w:b/>
          <w:bCs/>
        </w:rPr>
        <w:t xml:space="preserve"> le</w:t>
      </w:r>
      <w:r>
        <w:rPr>
          <w:rStyle w:val="postdateicon"/>
          <w:b/>
          <w:bCs/>
        </w:rPr>
        <w:t xml:space="preserve"> </w:t>
      </w:r>
      <w:r>
        <w:rPr>
          <w:rStyle w:val="entry-date"/>
          <w:b/>
          <w:bCs/>
        </w:rPr>
        <w:t xml:space="preserve">4 </w:t>
      </w:r>
      <w:proofErr w:type="spellStart"/>
      <w:r>
        <w:rPr>
          <w:rStyle w:val="entry-date"/>
          <w:b/>
          <w:bCs/>
        </w:rPr>
        <w:t>janvier</w:t>
      </w:r>
      <w:proofErr w:type="spellEnd"/>
      <w:r>
        <w:rPr>
          <w:rStyle w:val="entry-date"/>
          <w:b/>
          <w:bCs/>
        </w:rPr>
        <w:t xml:space="preserve"> 2013</w:t>
      </w:r>
      <w:r>
        <w:rPr>
          <w:b/>
          <w:bCs/>
        </w:rPr>
        <w:t xml:space="preserve"> | </w:t>
      </w:r>
      <w:r>
        <w:rPr>
          <w:rStyle w:val="author"/>
          <w:b/>
          <w:bCs/>
        </w:rPr>
        <w:t>Par</w:t>
      </w:r>
      <w:r>
        <w:rPr>
          <w:rStyle w:val="postauthoricon"/>
          <w:b/>
          <w:bCs/>
        </w:rPr>
        <w:t xml:space="preserve"> </w:t>
      </w:r>
      <w:hyperlink r:id="rId20" w:tooltip="Afficher tous les articles par AUTEUR" w:history="1">
        <w:r>
          <w:rPr>
            <w:rStyle w:val="Collegamentoipertestuale"/>
            <w:b/>
            <w:bCs/>
          </w:rPr>
          <w:t>AUTEUR</w:t>
        </w:r>
      </w:hyperlink>
    </w:p>
    <w:p w:rsidR="00303676" w:rsidRDefault="00303676" w:rsidP="00303676">
      <w:pPr>
        <w:pStyle w:val="NormaleWeb"/>
        <w:jc w:val="both"/>
        <w:rPr>
          <w:b/>
          <w:bCs/>
        </w:rPr>
      </w:pPr>
      <w:r>
        <w:rPr>
          <w:b/>
          <w:bCs/>
          <w:noProof/>
          <w:color w:val="0000FF"/>
        </w:rPr>
        <w:drawing>
          <wp:inline distT="0" distB="0" distL="0" distR="0">
            <wp:extent cx="2209800" cy="2857500"/>
            <wp:effectExtent l="0" t="0" r="0" b="0"/>
            <wp:docPr id="23" name="Immagine 23" descr="http://www.radioamateurs.news.sciencesfrance.fr/wp-content/uploads/2013/01/International_Morse_Code-fr-232x300.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adioamateurs.news.sciencesfrance.fr/wp-content/uploads/2013/01/International_Morse_Code-fr-232x300.png">
                      <a:hlinkClick r:id="rId21"/>
                    </pic:cNvPr>
                    <pic:cNvPicPr>
                      <a:picLocks noChangeAspect="1" noChangeArrowheads="1"/>
                    </pic:cNvPicPr>
                  </pic:nvPicPr>
                  <pic:blipFill>
                    <a:blip r:embed="rId22" cstate="print"/>
                    <a:srcRect/>
                    <a:stretch>
                      <a:fillRect/>
                    </a:stretch>
                  </pic:blipFill>
                  <pic:spPr bwMode="auto">
                    <a:xfrm>
                      <a:off x="0" y="0"/>
                      <a:ext cx="2209800" cy="2857500"/>
                    </a:xfrm>
                    <a:prstGeom prst="rect">
                      <a:avLst/>
                    </a:prstGeom>
                    <a:noFill/>
                    <a:ln w="9525">
                      <a:noFill/>
                      <a:miter lim="800000"/>
                      <a:headEnd/>
                      <a:tailEnd/>
                    </a:ln>
                  </pic:spPr>
                </pic:pic>
              </a:graphicData>
            </a:graphic>
          </wp:inline>
        </w:drawing>
      </w:r>
      <w:r>
        <w:rPr>
          <w:b/>
          <w:bCs/>
        </w:rPr>
        <w:t xml:space="preserve">Le 12 </w:t>
      </w:r>
      <w:proofErr w:type="spellStart"/>
      <w:r>
        <w:rPr>
          <w:b/>
          <w:bCs/>
        </w:rPr>
        <w:t>Décembre</w:t>
      </w:r>
      <w:proofErr w:type="spellEnd"/>
      <w:r>
        <w:rPr>
          <w:b/>
          <w:bCs/>
        </w:rPr>
        <w:t xml:space="preserve"> 2012, le </w:t>
      </w:r>
      <w:proofErr w:type="spellStart"/>
      <w:r>
        <w:rPr>
          <w:b/>
          <w:bCs/>
        </w:rPr>
        <w:t>Conseil</w:t>
      </w:r>
      <w:proofErr w:type="spellEnd"/>
      <w:r>
        <w:rPr>
          <w:b/>
          <w:bCs/>
        </w:rPr>
        <w:t xml:space="preserve"> </w:t>
      </w:r>
      <w:proofErr w:type="spellStart"/>
      <w:r>
        <w:rPr>
          <w:b/>
          <w:bCs/>
        </w:rPr>
        <w:t>des</w:t>
      </w:r>
      <w:proofErr w:type="spellEnd"/>
      <w:r>
        <w:rPr>
          <w:b/>
          <w:bCs/>
        </w:rPr>
        <w:t xml:space="preserve"> </w:t>
      </w:r>
      <w:proofErr w:type="spellStart"/>
      <w:r>
        <w:rPr>
          <w:b/>
          <w:bCs/>
        </w:rPr>
        <w:t>ministres</w:t>
      </w:r>
      <w:proofErr w:type="spellEnd"/>
      <w:r>
        <w:rPr>
          <w:b/>
          <w:bCs/>
        </w:rPr>
        <w:t xml:space="preserve"> d’</w:t>
      </w:r>
      <w:proofErr w:type="spellStart"/>
      <w:r>
        <w:rPr>
          <w:b/>
          <w:bCs/>
        </w:rPr>
        <w:t>Allemagne</w:t>
      </w:r>
      <w:proofErr w:type="spellEnd"/>
      <w:r>
        <w:rPr>
          <w:b/>
          <w:bCs/>
        </w:rPr>
        <w:t xml:space="preserve"> a </w:t>
      </w:r>
      <w:proofErr w:type="spellStart"/>
      <w:r>
        <w:rPr>
          <w:b/>
          <w:bCs/>
        </w:rPr>
        <w:t>ratifié</w:t>
      </w:r>
      <w:proofErr w:type="spellEnd"/>
      <w:r>
        <w:rPr>
          <w:b/>
          <w:bCs/>
        </w:rPr>
        <w:t xml:space="preserve">  à l’UNESCO une Convention pour la </w:t>
      </w:r>
      <w:proofErr w:type="spellStart"/>
      <w:r>
        <w:rPr>
          <w:b/>
          <w:bCs/>
        </w:rPr>
        <w:t>sauvegarde</w:t>
      </w:r>
      <w:proofErr w:type="spellEnd"/>
      <w:r>
        <w:rPr>
          <w:b/>
          <w:bCs/>
        </w:rPr>
        <w:t xml:space="preserve"> </w:t>
      </w:r>
      <w:proofErr w:type="spellStart"/>
      <w:r>
        <w:rPr>
          <w:b/>
          <w:bCs/>
        </w:rPr>
        <w:t>du</w:t>
      </w:r>
      <w:proofErr w:type="spellEnd"/>
      <w:r>
        <w:rPr>
          <w:b/>
          <w:bCs/>
        </w:rPr>
        <w:t xml:space="preserve"> </w:t>
      </w:r>
      <w:proofErr w:type="spellStart"/>
      <w:r>
        <w:rPr>
          <w:b/>
          <w:bCs/>
        </w:rPr>
        <w:t>patrimoine</w:t>
      </w:r>
      <w:proofErr w:type="spellEnd"/>
      <w:r>
        <w:rPr>
          <w:b/>
          <w:bCs/>
        </w:rPr>
        <w:t xml:space="preserve"> </w:t>
      </w:r>
      <w:proofErr w:type="spellStart"/>
      <w:r>
        <w:rPr>
          <w:b/>
          <w:bCs/>
        </w:rPr>
        <w:t>culturel</w:t>
      </w:r>
      <w:proofErr w:type="spellEnd"/>
      <w:r>
        <w:rPr>
          <w:b/>
          <w:bCs/>
        </w:rPr>
        <w:t xml:space="preserve"> </w:t>
      </w:r>
      <w:proofErr w:type="spellStart"/>
      <w:r>
        <w:rPr>
          <w:b/>
          <w:bCs/>
        </w:rPr>
        <w:t>immatériel</w:t>
      </w:r>
      <w:proofErr w:type="spellEnd"/>
      <w:r>
        <w:rPr>
          <w:b/>
          <w:bCs/>
        </w:rPr>
        <w:t xml:space="preserve">, qui </w:t>
      </w:r>
      <w:proofErr w:type="spellStart"/>
      <w:r>
        <w:rPr>
          <w:b/>
          <w:bCs/>
        </w:rPr>
        <w:t>nous</w:t>
      </w:r>
      <w:proofErr w:type="spellEnd"/>
      <w:r>
        <w:rPr>
          <w:b/>
          <w:bCs/>
        </w:rPr>
        <w:t xml:space="preserve"> </w:t>
      </w:r>
      <w:proofErr w:type="spellStart"/>
      <w:r>
        <w:rPr>
          <w:b/>
          <w:bCs/>
        </w:rPr>
        <w:t>rapproche</w:t>
      </w:r>
      <w:proofErr w:type="spellEnd"/>
      <w:r>
        <w:rPr>
          <w:b/>
          <w:bCs/>
        </w:rPr>
        <w:t xml:space="preserve"> un </w:t>
      </w:r>
      <w:proofErr w:type="spellStart"/>
      <w:r>
        <w:rPr>
          <w:b/>
          <w:bCs/>
        </w:rPr>
        <w:t>peu</w:t>
      </w:r>
      <w:proofErr w:type="spellEnd"/>
      <w:r>
        <w:rPr>
          <w:b/>
          <w:bCs/>
        </w:rPr>
        <w:t xml:space="preserve"> plus </w:t>
      </w:r>
      <w:proofErr w:type="spellStart"/>
      <w:r>
        <w:rPr>
          <w:b/>
          <w:bCs/>
        </w:rPr>
        <w:t>vers</w:t>
      </w:r>
      <w:proofErr w:type="spellEnd"/>
      <w:r>
        <w:rPr>
          <w:b/>
          <w:bCs/>
        </w:rPr>
        <w:t xml:space="preserve"> l’</w:t>
      </w:r>
      <w:proofErr w:type="spellStart"/>
      <w:r>
        <w:rPr>
          <w:b/>
          <w:bCs/>
        </w:rPr>
        <w:t>objectif</w:t>
      </w:r>
      <w:proofErr w:type="spellEnd"/>
      <w:r>
        <w:rPr>
          <w:b/>
          <w:bCs/>
        </w:rPr>
        <w:t xml:space="preserve"> </w:t>
      </w:r>
      <w:proofErr w:type="spellStart"/>
      <w:r>
        <w:rPr>
          <w:b/>
          <w:bCs/>
        </w:rPr>
        <w:t>du</w:t>
      </w:r>
      <w:proofErr w:type="spellEnd"/>
      <w:r>
        <w:rPr>
          <w:b/>
          <w:bCs/>
        </w:rPr>
        <w:t xml:space="preserve"> Club </w:t>
      </w:r>
      <w:proofErr w:type="spellStart"/>
      <w:r>
        <w:rPr>
          <w:b/>
          <w:bCs/>
        </w:rPr>
        <w:t>Deutscher</w:t>
      </w:r>
      <w:proofErr w:type="spellEnd"/>
      <w:r>
        <w:rPr>
          <w:b/>
          <w:bCs/>
        </w:rPr>
        <w:t xml:space="preserve"> Amateur Radio (DARC) </w:t>
      </w:r>
      <w:proofErr w:type="spellStart"/>
      <w:r>
        <w:rPr>
          <w:b/>
          <w:bCs/>
        </w:rPr>
        <w:t>et</w:t>
      </w:r>
      <w:proofErr w:type="spellEnd"/>
      <w:r>
        <w:rPr>
          <w:b/>
          <w:bCs/>
        </w:rPr>
        <w:t xml:space="preserve"> IARU pour </w:t>
      </w:r>
      <w:proofErr w:type="spellStart"/>
      <w:r>
        <w:rPr>
          <w:b/>
          <w:bCs/>
        </w:rPr>
        <w:t>avoir</w:t>
      </w:r>
      <w:proofErr w:type="spellEnd"/>
      <w:r>
        <w:rPr>
          <w:b/>
          <w:bCs/>
        </w:rPr>
        <w:t xml:space="preserve"> le code Morse </w:t>
      </w:r>
      <w:proofErr w:type="spellStart"/>
      <w:r>
        <w:rPr>
          <w:b/>
          <w:bCs/>
        </w:rPr>
        <w:t>ajouté</w:t>
      </w:r>
      <w:proofErr w:type="spellEnd"/>
      <w:r>
        <w:rPr>
          <w:b/>
          <w:bCs/>
        </w:rPr>
        <w:t xml:space="preserve"> à la liste </w:t>
      </w:r>
      <w:proofErr w:type="spellStart"/>
      <w:r>
        <w:rPr>
          <w:b/>
          <w:bCs/>
        </w:rPr>
        <w:t>du</w:t>
      </w:r>
      <w:proofErr w:type="spellEnd"/>
      <w:r>
        <w:rPr>
          <w:b/>
          <w:bCs/>
        </w:rPr>
        <w:t xml:space="preserve"> </w:t>
      </w:r>
      <w:proofErr w:type="spellStart"/>
      <w:r>
        <w:rPr>
          <w:b/>
          <w:bCs/>
        </w:rPr>
        <w:t>patrimoine</w:t>
      </w:r>
      <w:proofErr w:type="spellEnd"/>
      <w:r>
        <w:rPr>
          <w:b/>
          <w:bCs/>
        </w:rPr>
        <w:t xml:space="preserve"> </w:t>
      </w:r>
      <w:proofErr w:type="spellStart"/>
      <w:r>
        <w:rPr>
          <w:b/>
          <w:bCs/>
        </w:rPr>
        <w:t>culturel</w:t>
      </w:r>
      <w:proofErr w:type="spellEnd"/>
      <w:r>
        <w:rPr>
          <w:b/>
          <w:bCs/>
        </w:rPr>
        <w:t xml:space="preserve"> </w:t>
      </w:r>
      <w:proofErr w:type="spellStart"/>
      <w:r>
        <w:rPr>
          <w:b/>
          <w:bCs/>
        </w:rPr>
        <w:t>immatériel</w:t>
      </w:r>
      <w:proofErr w:type="spellEnd"/>
      <w:r>
        <w:rPr>
          <w:b/>
          <w:bCs/>
        </w:rPr>
        <w:t>.</w:t>
      </w:r>
    </w:p>
    <w:p w:rsidR="00303676" w:rsidRPr="00303676" w:rsidRDefault="00303676" w:rsidP="00303676">
      <w:pPr>
        <w:pStyle w:val="NormaleWeb"/>
        <w:jc w:val="both"/>
        <w:rPr>
          <w:b/>
          <w:bCs/>
          <w:lang w:val="en-US"/>
        </w:rPr>
      </w:pPr>
      <w:r w:rsidRPr="00303676">
        <w:rPr>
          <w:b/>
          <w:bCs/>
          <w:lang w:val="en-US"/>
        </w:rPr>
        <w:t xml:space="preserve">Les </w:t>
      </w:r>
      <w:proofErr w:type="spellStart"/>
      <w:r w:rsidRPr="00303676">
        <w:rPr>
          <w:b/>
          <w:bCs/>
          <w:lang w:val="en-US"/>
        </w:rPr>
        <w:t>bureaux</w:t>
      </w:r>
      <w:proofErr w:type="spellEnd"/>
      <w:r w:rsidRPr="00303676">
        <w:rPr>
          <w:b/>
          <w:bCs/>
          <w:lang w:val="en-US"/>
        </w:rPr>
        <w:t xml:space="preserve"> </w:t>
      </w:r>
      <w:proofErr w:type="spellStart"/>
      <w:r w:rsidRPr="00303676">
        <w:rPr>
          <w:b/>
          <w:bCs/>
          <w:lang w:val="en-US"/>
        </w:rPr>
        <w:t>nationaux</w:t>
      </w:r>
      <w:proofErr w:type="spellEnd"/>
      <w:r w:rsidRPr="00303676">
        <w:rPr>
          <w:b/>
          <w:bCs/>
          <w:lang w:val="en-US"/>
        </w:rPr>
        <w:t xml:space="preserve"> de </w:t>
      </w:r>
      <w:proofErr w:type="spellStart"/>
      <w:r w:rsidRPr="00303676">
        <w:rPr>
          <w:b/>
          <w:bCs/>
          <w:lang w:val="en-US"/>
        </w:rPr>
        <w:t>l’UNESCO</w:t>
      </w:r>
      <w:proofErr w:type="spellEnd"/>
      <w:r w:rsidRPr="00303676">
        <w:rPr>
          <w:b/>
          <w:bCs/>
          <w:lang w:val="en-US"/>
        </w:rPr>
        <w:t xml:space="preserve"> </w:t>
      </w:r>
      <w:proofErr w:type="spellStart"/>
      <w:r w:rsidRPr="00303676">
        <w:rPr>
          <w:b/>
          <w:bCs/>
          <w:lang w:val="en-US"/>
        </w:rPr>
        <w:t>vérifient</w:t>
      </w:r>
      <w:proofErr w:type="spellEnd"/>
      <w:r w:rsidRPr="00303676">
        <w:rPr>
          <w:b/>
          <w:bCs/>
          <w:lang w:val="en-US"/>
        </w:rPr>
        <w:t xml:space="preserve"> les </w:t>
      </w:r>
      <w:proofErr w:type="spellStart"/>
      <w:r w:rsidRPr="00303676">
        <w:rPr>
          <w:b/>
          <w:bCs/>
          <w:lang w:val="en-US"/>
        </w:rPr>
        <w:t>demandes</w:t>
      </w:r>
      <w:proofErr w:type="spellEnd"/>
      <w:r w:rsidRPr="00303676">
        <w:rPr>
          <w:b/>
          <w:bCs/>
          <w:lang w:val="en-US"/>
        </w:rPr>
        <w:t xml:space="preserve"> de </w:t>
      </w:r>
      <w:proofErr w:type="spellStart"/>
      <w:r w:rsidRPr="00303676">
        <w:rPr>
          <w:b/>
          <w:bCs/>
          <w:lang w:val="en-US"/>
        </w:rPr>
        <w:t>leurs</w:t>
      </w:r>
      <w:proofErr w:type="spellEnd"/>
      <w:r w:rsidRPr="00303676">
        <w:rPr>
          <w:b/>
          <w:bCs/>
          <w:lang w:val="en-US"/>
        </w:rPr>
        <w:t xml:space="preserve"> pays </w:t>
      </w:r>
      <w:proofErr w:type="spellStart"/>
      <w:r w:rsidRPr="00303676">
        <w:rPr>
          <w:b/>
          <w:bCs/>
          <w:lang w:val="en-US"/>
        </w:rPr>
        <w:t>respectifs</w:t>
      </w:r>
      <w:proofErr w:type="spellEnd"/>
      <w:r w:rsidRPr="00303676">
        <w:rPr>
          <w:b/>
          <w:bCs/>
          <w:lang w:val="en-US"/>
        </w:rPr>
        <w:t xml:space="preserve">, et en </w:t>
      </w:r>
      <w:proofErr w:type="spellStart"/>
      <w:r w:rsidRPr="00303676">
        <w:rPr>
          <w:b/>
          <w:bCs/>
          <w:lang w:val="en-US"/>
        </w:rPr>
        <w:t>cas</w:t>
      </w:r>
      <w:proofErr w:type="spellEnd"/>
      <w:r w:rsidRPr="00303676">
        <w:rPr>
          <w:b/>
          <w:bCs/>
          <w:lang w:val="en-US"/>
        </w:rPr>
        <w:t xml:space="preserve"> de </w:t>
      </w:r>
      <w:proofErr w:type="spellStart"/>
      <w:r w:rsidRPr="00303676">
        <w:rPr>
          <w:b/>
          <w:bCs/>
          <w:lang w:val="en-US"/>
        </w:rPr>
        <w:t>succès</w:t>
      </w:r>
      <w:proofErr w:type="spellEnd"/>
      <w:r w:rsidRPr="00303676">
        <w:rPr>
          <w:b/>
          <w:bCs/>
          <w:lang w:val="en-US"/>
        </w:rPr>
        <w:t xml:space="preserve">, </w:t>
      </w:r>
      <w:proofErr w:type="spellStart"/>
      <w:r w:rsidRPr="00303676">
        <w:rPr>
          <w:b/>
          <w:bCs/>
          <w:lang w:val="en-US"/>
        </w:rPr>
        <w:t>ils</w:t>
      </w:r>
      <w:proofErr w:type="spellEnd"/>
      <w:r w:rsidRPr="00303676">
        <w:rPr>
          <w:b/>
          <w:bCs/>
          <w:lang w:val="en-US"/>
        </w:rPr>
        <w:t xml:space="preserve"> </w:t>
      </w:r>
      <w:proofErr w:type="spellStart"/>
      <w:r w:rsidRPr="00303676">
        <w:rPr>
          <w:b/>
          <w:bCs/>
          <w:lang w:val="en-US"/>
        </w:rPr>
        <w:t>seront</w:t>
      </w:r>
      <w:proofErr w:type="spellEnd"/>
      <w:r w:rsidRPr="00303676">
        <w:rPr>
          <w:b/>
          <w:bCs/>
          <w:lang w:val="en-US"/>
        </w:rPr>
        <w:t xml:space="preserve"> </w:t>
      </w:r>
      <w:proofErr w:type="spellStart"/>
      <w:r w:rsidRPr="00303676">
        <w:rPr>
          <w:b/>
          <w:bCs/>
          <w:lang w:val="en-US"/>
        </w:rPr>
        <w:t>envoyés</w:t>
      </w:r>
      <w:proofErr w:type="spellEnd"/>
      <w:r w:rsidRPr="00303676">
        <w:rPr>
          <w:b/>
          <w:bCs/>
          <w:lang w:val="en-US"/>
        </w:rPr>
        <w:t xml:space="preserve"> à Paris, </w:t>
      </w:r>
      <w:proofErr w:type="spellStart"/>
      <w:r w:rsidRPr="00303676">
        <w:rPr>
          <w:b/>
          <w:bCs/>
          <w:lang w:val="en-US"/>
        </w:rPr>
        <w:t>où</w:t>
      </w:r>
      <w:proofErr w:type="spellEnd"/>
      <w:r w:rsidRPr="00303676">
        <w:rPr>
          <w:b/>
          <w:bCs/>
          <w:lang w:val="en-US"/>
        </w:rPr>
        <w:t xml:space="preserve">, en </w:t>
      </w:r>
      <w:proofErr w:type="spellStart"/>
      <w:r w:rsidRPr="00303676">
        <w:rPr>
          <w:b/>
          <w:bCs/>
          <w:lang w:val="en-US"/>
        </w:rPr>
        <w:t>Novembre</w:t>
      </w:r>
      <w:proofErr w:type="spellEnd"/>
      <w:r w:rsidRPr="00303676">
        <w:rPr>
          <w:b/>
          <w:bCs/>
          <w:lang w:val="en-US"/>
        </w:rPr>
        <w:t xml:space="preserve"> 2014, le code Morse </w:t>
      </w:r>
      <w:proofErr w:type="spellStart"/>
      <w:r w:rsidRPr="00303676">
        <w:rPr>
          <w:b/>
          <w:bCs/>
          <w:lang w:val="en-US"/>
        </w:rPr>
        <w:t>pourrait</w:t>
      </w:r>
      <w:proofErr w:type="spellEnd"/>
      <w:r w:rsidRPr="00303676">
        <w:rPr>
          <w:b/>
          <w:bCs/>
          <w:lang w:val="en-US"/>
        </w:rPr>
        <w:t xml:space="preserve"> </w:t>
      </w:r>
      <w:proofErr w:type="spellStart"/>
      <w:r w:rsidRPr="00303676">
        <w:rPr>
          <w:b/>
          <w:bCs/>
          <w:lang w:val="en-US"/>
        </w:rPr>
        <w:t>finalement</w:t>
      </w:r>
      <w:proofErr w:type="spellEnd"/>
      <w:r w:rsidRPr="00303676">
        <w:rPr>
          <w:b/>
          <w:bCs/>
          <w:lang w:val="en-US"/>
        </w:rPr>
        <w:t xml:space="preserve"> </w:t>
      </w:r>
      <w:proofErr w:type="spellStart"/>
      <w:r w:rsidRPr="00303676">
        <w:rPr>
          <w:b/>
          <w:bCs/>
          <w:lang w:val="en-US"/>
        </w:rPr>
        <w:t>être</w:t>
      </w:r>
      <w:proofErr w:type="spellEnd"/>
      <w:r w:rsidRPr="00303676">
        <w:rPr>
          <w:b/>
          <w:bCs/>
          <w:lang w:val="en-US"/>
        </w:rPr>
        <w:t xml:space="preserve"> </w:t>
      </w:r>
      <w:proofErr w:type="spellStart"/>
      <w:r w:rsidRPr="00303676">
        <w:rPr>
          <w:b/>
          <w:bCs/>
          <w:lang w:val="en-US"/>
        </w:rPr>
        <w:t>acceptée</w:t>
      </w:r>
      <w:proofErr w:type="spellEnd"/>
      <w:r w:rsidRPr="00303676">
        <w:rPr>
          <w:b/>
          <w:bCs/>
          <w:lang w:val="en-US"/>
        </w:rPr>
        <w:t xml:space="preserve"> à la </w:t>
      </w:r>
      <w:proofErr w:type="spellStart"/>
      <w:r w:rsidRPr="00303676">
        <w:rPr>
          <w:b/>
          <w:bCs/>
          <w:lang w:val="en-US"/>
        </w:rPr>
        <w:t>liste</w:t>
      </w:r>
      <w:proofErr w:type="spellEnd"/>
      <w:r w:rsidRPr="00303676">
        <w:rPr>
          <w:b/>
          <w:bCs/>
          <w:lang w:val="en-US"/>
        </w:rPr>
        <w:t>.</w:t>
      </w:r>
    </w:p>
    <w:p w:rsidR="00303676" w:rsidRDefault="00303676" w:rsidP="00303676">
      <w:pPr>
        <w:pStyle w:val="NormaleWeb"/>
        <w:jc w:val="both"/>
        <w:rPr>
          <w:b/>
          <w:bCs/>
        </w:rPr>
      </w:pPr>
      <w:r>
        <w:rPr>
          <w:b/>
          <w:bCs/>
          <w:noProof/>
          <w:color w:val="0000FF"/>
        </w:rPr>
        <w:drawing>
          <wp:inline distT="0" distB="0" distL="0" distR="0">
            <wp:extent cx="1390650" cy="1133475"/>
            <wp:effectExtent l="19050" t="0" r="0" b="0"/>
            <wp:docPr id="24" name="Immagine 24" descr="http://www.radioamateurs.news.sciencesfrance.fr/wp-content/uploads/2013/01/UNESCO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adioamateurs.news.sciencesfrance.fr/wp-content/uploads/2013/01/UNESCO1.jpg">
                      <a:hlinkClick r:id="rId23"/>
                    </pic:cNvPr>
                    <pic:cNvPicPr>
                      <a:picLocks noChangeAspect="1" noChangeArrowheads="1"/>
                    </pic:cNvPicPr>
                  </pic:nvPicPr>
                  <pic:blipFill>
                    <a:blip r:embed="rId24" cstate="print"/>
                    <a:srcRect/>
                    <a:stretch>
                      <a:fillRect/>
                    </a:stretch>
                  </pic:blipFill>
                  <pic:spPr bwMode="auto">
                    <a:xfrm>
                      <a:off x="0" y="0"/>
                      <a:ext cx="1390650" cy="1133475"/>
                    </a:xfrm>
                    <a:prstGeom prst="rect">
                      <a:avLst/>
                    </a:prstGeom>
                    <a:noFill/>
                    <a:ln w="9525">
                      <a:noFill/>
                      <a:miter lim="800000"/>
                      <a:headEnd/>
                      <a:tailEnd/>
                    </a:ln>
                  </pic:spPr>
                </pic:pic>
              </a:graphicData>
            </a:graphic>
          </wp:inline>
        </w:drawing>
      </w:r>
    </w:p>
    <w:p w:rsidR="00303676" w:rsidRDefault="00303676" w:rsidP="00303676">
      <w:pPr>
        <w:pStyle w:val="NormaleWeb"/>
        <w:jc w:val="both"/>
        <w:rPr>
          <w:b/>
          <w:bCs/>
        </w:rPr>
      </w:pPr>
      <w:r>
        <w:rPr>
          <w:b/>
          <w:bCs/>
        </w:rPr>
        <w:t xml:space="preserve"> Source DXNL </w:t>
      </w:r>
      <w:proofErr w:type="spellStart"/>
      <w:r>
        <w:rPr>
          <w:b/>
          <w:bCs/>
        </w:rPr>
        <w:t>et</w:t>
      </w:r>
      <w:proofErr w:type="spellEnd"/>
      <w:r>
        <w:rPr>
          <w:b/>
          <w:bCs/>
        </w:rPr>
        <w:t xml:space="preserve"> </w:t>
      </w:r>
      <w:proofErr w:type="spellStart"/>
      <w:r>
        <w:rPr>
          <w:b/>
          <w:bCs/>
        </w:rPr>
        <w:t>Southgate</w:t>
      </w:r>
      <w:proofErr w:type="spellEnd"/>
      <w:r>
        <w:rPr>
          <w:b/>
          <w:bCs/>
        </w:rPr>
        <w:t xml:space="preserve"> News</w:t>
      </w:r>
    </w:p>
    <w:p w:rsidR="00E16D92" w:rsidRDefault="00E16D92" w:rsidP="00E16D92">
      <w:pPr>
        <w:pStyle w:val="Titolo1"/>
      </w:pPr>
      <w:r>
        <w:t xml:space="preserve">Le Code Morse </w:t>
      </w:r>
      <w:proofErr w:type="spellStart"/>
      <w:r>
        <w:t>patrimoine</w:t>
      </w:r>
      <w:proofErr w:type="spellEnd"/>
      <w:r>
        <w:t xml:space="preserve"> </w:t>
      </w:r>
      <w:proofErr w:type="spellStart"/>
      <w:r>
        <w:t>culturel</w:t>
      </w:r>
      <w:proofErr w:type="spellEnd"/>
      <w:r>
        <w:t xml:space="preserve"> </w:t>
      </w:r>
      <w:proofErr w:type="spellStart"/>
      <w:r>
        <w:t>immatériel</w:t>
      </w:r>
      <w:proofErr w:type="spellEnd"/>
      <w:r>
        <w:t xml:space="preserve"> de l’UNESCO</w:t>
      </w:r>
    </w:p>
    <w:p w:rsidR="00E16D92" w:rsidRDefault="00E16D92" w:rsidP="00E16D92">
      <w:pPr>
        <w:rPr>
          <w:b/>
          <w:bCs/>
        </w:rPr>
      </w:pPr>
      <w:proofErr w:type="spellStart"/>
      <w:r>
        <w:rPr>
          <w:rStyle w:val="date"/>
          <w:b/>
          <w:bCs/>
        </w:rPr>
        <w:t>Publié</w:t>
      </w:r>
      <w:proofErr w:type="spellEnd"/>
      <w:r>
        <w:rPr>
          <w:rStyle w:val="date"/>
          <w:b/>
          <w:bCs/>
        </w:rPr>
        <w:t xml:space="preserve"> le</w:t>
      </w:r>
      <w:r>
        <w:rPr>
          <w:rStyle w:val="postdateicon"/>
          <w:b/>
          <w:bCs/>
        </w:rPr>
        <w:t xml:space="preserve"> </w:t>
      </w:r>
      <w:r>
        <w:rPr>
          <w:rStyle w:val="entry-date"/>
          <w:b/>
          <w:bCs/>
        </w:rPr>
        <w:t xml:space="preserve">4 </w:t>
      </w:r>
      <w:proofErr w:type="spellStart"/>
      <w:r>
        <w:rPr>
          <w:rStyle w:val="entry-date"/>
          <w:b/>
          <w:bCs/>
        </w:rPr>
        <w:t>janvier</w:t>
      </w:r>
      <w:proofErr w:type="spellEnd"/>
      <w:r>
        <w:rPr>
          <w:rStyle w:val="entry-date"/>
          <w:b/>
          <w:bCs/>
        </w:rPr>
        <w:t xml:space="preserve"> 2013</w:t>
      </w:r>
      <w:r>
        <w:rPr>
          <w:b/>
          <w:bCs/>
        </w:rPr>
        <w:t xml:space="preserve"> | </w:t>
      </w:r>
      <w:r>
        <w:rPr>
          <w:rStyle w:val="author"/>
          <w:b/>
          <w:bCs/>
        </w:rPr>
        <w:t>Par</w:t>
      </w:r>
      <w:r>
        <w:rPr>
          <w:rStyle w:val="postauthoricon"/>
          <w:b/>
          <w:bCs/>
        </w:rPr>
        <w:t xml:space="preserve"> </w:t>
      </w:r>
      <w:hyperlink r:id="rId25" w:tooltip="Afficher tous les articles par AUTEUR" w:history="1">
        <w:r>
          <w:rPr>
            <w:rStyle w:val="Collegamentoipertestuale"/>
            <w:b/>
            <w:bCs/>
          </w:rPr>
          <w:t>AUTEUR</w:t>
        </w:r>
      </w:hyperlink>
    </w:p>
    <w:p w:rsidR="00E16D92" w:rsidRDefault="00E16D92" w:rsidP="00E16D92">
      <w:pPr>
        <w:pStyle w:val="NormaleWeb"/>
        <w:jc w:val="both"/>
        <w:rPr>
          <w:b/>
          <w:bCs/>
        </w:rPr>
      </w:pPr>
      <w:r>
        <w:rPr>
          <w:b/>
          <w:bCs/>
          <w:noProof/>
          <w:color w:val="0000FF"/>
        </w:rPr>
        <w:lastRenderedPageBreak/>
        <w:drawing>
          <wp:inline distT="0" distB="0" distL="0" distR="0">
            <wp:extent cx="2209800" cy="2857500"/>
            <wp:effectExtent l="0" t="0" r="0" b="0"/>
            <wp:docPr id="27" name="Immagine 27" descr="http://www.radioamateurs.news.sciencesfrance.fr/wp-content/uploads/2013/01/International_Morse_Code-fr-232x300.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adioamateurs.news.sciencesfrance.fr/wp-content/uploads/2013/01/International_Morse_Code-fr-232x300.png">
                      <a:hlinkClick r:id="rId21"/>
                    </pic:cNvPr>
                    <pic:cNvPicPr>
                      <a:picLocks noChangeAspect="1" noChangeArrowheads="1"/>
                    </pic:cNvPicPr>
                  </pic:nvPicPr>
                  <pic:blipFill>
                    <a:blip r:embed="rId22" cstate="print"/>
                    <a:srcRect/>
                    <a:stretch>
                      <a:fillRect/>
                    </a:stretch>
                  </pic:blipFill>
                  <pic:spPr bwMode="auto">
                    <a:xfrm>
                      <a:off x="0" y="0"/>
                      <a:ext cx="2209800" cy="2857500"/>
                    </a:xfrm>
                    <a:prstGeom prst="rect">
                      <a:avLst/>
                    </a:prstGeom>
                    <a:noFill/>
                    <a:ln w="9525">
                      <a:noFill/>
                      <a:miter lim="800000"/>
                      <a:headEnd/>
                      <a:tailEnd/>
                    </a:ln>
                  </pic:spPr>
                </pic:pic>
              </a:graphicData>
            </a:graphic>
          </wp:inline>
        </w:drawing>
      </w:r>
      <w:r>
        <w:rPr>
          <w:b/>
          <w:bCs/>
        </w:rPr>
        <w:t xml:space="preserve">Le 12 </w:t>
      </w:r>
      <w:proofErr w:type="spellStart"/>
      <w:r>
        <w:rPr>
          <w:b/>
          <w:bCs/>
        </w:rPr>
        <w:t>Décembre</w:t>
      </w:r>
      <w:proofErr w:type="spellEnd"/>
      <w:r>
        <w:rPr>
          <w:b/>
          <w:bCs/>
        </w:rPr>
        <w:t xml:space="preserve"> 2012, le </w:t>
      </w:r>
      <w:proofErr w:type="spellStart"/>
      <w:r>
        <w:rPr>
          <w:b/>
          <w:bCs/>
        </w:rPr>
        <w:t>Conseil</w:t>
      </w:r>
      <w:proofErr w:type="spellEnd"/>
      <w:r>
        <w:rPr>
          <w:b/>
          <w:bCs/>
        </w:rPr>
        <w:t xml:space="preserve"> </w:t>
      </w:r>
      <w:proofErr w:type="spellStart"/>
      <w:r>
        <w:rPr>
          <w:b/>
          <w:bCs/>
        </w:rPr>
        <w:t>des</w:t>
      </w:r>
      <w:proofErr w:type="spellEnd"/>
      <w:r>
        <w:rPr>
          <w:b/>
          <w:bCs/>
        </w:rPr>
        <w:t xml:space="preserve"> </w:t>
      </w:r>
      <w:proofErr w:type="spellStart"/>
      <w:r>
        <w:rPr>
          <w:b/>
          <w:bCs/>
        </w:rPr>
        <w:t>ministres</w:t>
      </w:r>
      <w:proofErr w:type="spellEnd"/>
      <w:r>
        <w:rPr>
          <w:b/>
          <w:bCs/>
        </w:rPr>
        <w:t xml:space="preserve"> d’</w:t>
      </w:r>
      <w:proofErr w:type="spellStart"/>
      <w:r>
        <w:rPr>
          <w:b/>
          <w:bCs/>
        </w:rPr>
        <w:t>Allemagne</w:t>
      </w:r>
      <w:proofErr w:type="spellEnd"/>
      <w:r>
        <w:rPr>
          <w:b/>
          <w:bCs/>
        </w:rPr>
        <w:t xml:space="preserve"> a </w:t>
      </w:r>
      <w:proofErr w:type="spellStart"/>
      <w:r>
        <w:rPr>
          <w:b/>
          <w:bCs/>
        </w:rPr>
        <w:t>ratifié</w:t>
      </w:r>
      <w:proofErr w:type="spellEnd"/>
      <w:r>
        <w:rPr>
          <w:b/>
          <w:bCs/>
        </w:rPr>
        <w:t xml:space="preserve">  à l’UNESCO une Convention pour la </w:t>
      </w:r>
      <w:proofErr w:type="spellStart"/>
      <w:r>
        <w:rPr>
          <w:b/>
          <w:bCs/>
        </w:rPr>
        <w:t>sauvegarde</w:t>
      </w:r>
      <w:proofErr w:type="spellEnd"/>
      <w:r>
        <w:rPr>
          <w:b/>
          <w:bCs/>
        </w:rPr>
        <w:t xml:space="preserve"> </w:t>
      </w:r>
      <w:proofErr w:type="spellStart"/>
      <w:r>
        <w:rPr>
          <w:b/>
          <w:bCs/>
        </w:rPr>
        <w:t>du</w:t>
      </w:r>
      <w:proofErr w:type="spellEnd"/>
      <w:r>
        <w:rPr>
          <w:b/>
          <w:bCs/>
        </w:rPr>
        <w:t xml:space="preserve"> </w:t>
      </w:r>
      <w:proofErr w:type="spellStart"/>
      <w:r>
        <w:rPr>
          <w:b/>
          <w:bCs/>
        </w:rPr>
        <w:t>patrimoine</w:t>
      </w:r>
      <w:proofErr w:type="spellEnd"/>
      <w:r>
        <w:rPr>
          <w:b/>
          <w:bCs/>
        </w:rPr>
        <w:t xml:space="preserve"> </w:t>
      </w:r>
      <w:proofErr w:type="spellStart"/>
      <w:r>
        <w:rPr>
          <w:b/>
          <w:bCs/>
        </w:rPr>
        <w:t>culturel</w:t>
      </w:r>
      <w:proofErr w:type="spellEnd"/>
      <w:r>
        <w:rPr>
          <w:b/>
          <w:bCs/>
        </w:rPr>
        <w:t xml:space="preserve"> </w:t>
      </w:r>
      <w:proofErr w:type="spellStart"/>
      <w:r>
        <w:rPr>
          <w:b/>
          <w:bCs/>
        </w:rPr>
        <w:t>immatériel</w:t>
      </w:r>
      <w:proofErr w:type="spellEnd"/>
      <w:r>
        <w:rPr>
          <w:b/>
          <w:bCs/>
        </w:rPr>
        <w:t xml:space="preserve">, qui </w:t>
      </w:r>
      <w:proofErr w:type="spellStart"/>
      <w:r>
        <w:rPr>
          <w:b/>
          <w:bCs/>
        </w:rPr>
        <w:t>nous</w:t>
      </w:r>
      <w:proofErr w:type="spellEnd"/>
      <w:r>
        <w:rPr>
          <w:b/>
          <w:bCs/>
        </w:rPr>
        <w:t xml:space="preserve"> </w:t>
      </w:r>
      <w:proofErr w:type="spellStart"/>
      <w:r>
        <w:rPr>
          <w:b/>
          <w:bCs/>
        </w:rPr>
        <w:t>rapproche</w:t>
      </w:r>
      <w:proofErr w:type="spellEnd"/>
      <w:r>
        <w:rPr>
          <w:b/>
          <w:bCs/>
        </w:rPr>
        <w:t xml:space="preserve"> un </w:t>
      </w:r>
      <w:proofErr w:type="spellStart"/>
      <w:r>
        <w:rPr>
          <w:b/>
          <w:bCs/>
        </w:rPr>
        <w:t>peu</w:t>
      </w:r>
      <w:proofErr w:type="spellEnd"/>
      <w:r>
        <w:rPr>
          <w:b/>
          <w:bCs/>
        </w:rPr>
        <w:t xml:space="preserve"> plus </w:t>
      </w:r>
      <w:proofErr w:type="spellStart"/>
      <w:r>
        <w:rPr>
          <w:b/>
          <w:bCs/>
        </w:rPr>
        <w:t>vers</w:t>
      </w:r>
      <w:proofErr w:type="spellEnd"/>
      <w:r>
        <w:rPr>
          <w:b/>
          <w:bCs/>
        </w:rPr>
        <w:t xml:space="preserve"> l’</w:t>
      </w:r>
      <w:proofErr w:type="spellStart"/>
      <w:r>
        <w:rPr>
          <w:b/>
          <w:bCs/>
        </w:rPr>
        <w:t>objectif</w:t>
      </w:r>
      <w:proofErr w:type="spellEnd"/>
      <w:r>
        <w:rPr>
          <w:b/>
          <w:bCs/>
        </w:rPr>
        <w:t xml:space="preserve"> </w:t>
      </w:r>
      <w:proofErr w:type="spellStart"/>
      <w:r>
        <w:rPr>
          <w:b/>
          <w:bCs/>
        </w:rPr>
        <w:t>du</w:t>
      </w:r>
      <w:proofErr w:type="spellEnd"/>
      <w:r>
        <w:rPr>
          <w:b/>
          <w:bCs/>
        </w:rPr>
        <w:t xml:space="preserve"> Club </w:t>
      </w:r>
      <w:proofErr w:type="spellStart"/>
      <w:r>
        <w:rPr>
          <w:b/>
          <w:bCs/>
        </w:rPr>
        <w:t>Deutscher</w:t>
      </w:r>
      <w:proofErr w:type="spellEnd"/>
      <w:r>
        <w:rPr>
          <w:b/>
          <w:bCs/>
        </w:rPr>
        <w:t xml:space="preserve"> Amateur Radio (DARC) </w:t>
      </w:r>
      <w:proofErr w:type="spellStart"/>
      <w:r>
        <w:rPr>
          <w:b/>
          <w:bCs/>
        </w:rPr>
        <w:t>et</w:t>
      </w:r>
      <w:proofErr w:type="spellEnd"/>
      <w:r>
        <w:rPr>
          <w:b/>
          <w:bCs/>
        </w:rPr>
        <w:t xml:space="preserve"> IARU pour </w:t>
      </w:r>
      <w:proofErr w:type="spellStart"/>
      <w:r>
        <w:rPr>
          <w:b/>
          <w:bCs/>
        </w:rPr>
        <w:t>avoir</w:t>
      </w:r>
      <w:proofErr w:type="spellEnd"/>
      <w:r>
        <w:rPr>
          <w:b/>
          <w:bCs/>
        </w:rPr>
        <w:t xml:space="preserve"> le code Morse </w:t>
      </w:r>
      <w:proofErr w:type="spellStart"/>
      <w:r>
        <w:rPr>
          <w:b/>
          <w:bCs/>
        </w:rPr>
        <w:t>ajouté</w:t>
      </w:r>
      <w:proofErr w:type="spellEnd"/>
      <w:r>
        <w:rPr>
          <w:b/>
          <w:bCs/>
        </w:rPr>
        <w:t xml:space="preserve"> à la liste </w:t>
      </w:r>
      <w:proofErr w:type="spellStart"/>
      <w:r>
        <w:rPr>
          <w:b/>
          <w:bCs/>
        </w:rPr>
        <w:t>du</w:t>
      </w:r>
      <w:proofErr w:type="spellEnd"/>
      <w:r>
        <w:rPr>
          <w:b/>
          <w:bCs/>
        </w:rPr>
        <w:t xml:space="preserve"> </w:t>
      </w:r>
      <w:proofErr w:type="spellStart"/>
      <w:r>
        <w:rPr>
          <w:b/>
          <w:bCs/>
        </w:rPr>
        <w:t>patrimoine</w:t>
      </w:r>
      <w:proofErr w:type="spellEnd"/>
      <w:r>
        <w:rPr>
          <w:b/>
          <w:bCs/>
        </w:rPr>
        <w:t xml:space="preserve"> </w:t>
      </w:r>
      <w:proofErr w:type="spellStart"/>
      <w:r>
        <w:rPr>
          <w:b/>
          <w:bCs/>
        </w:rPr>
        <w:t>culturel</w:t>
      </w:r>
      <w:proofErr w:type="spellEnd"/>
      <w:r>
        <w:rPr>
          <w:b/>
          <w:bCs/>
        </w:rPr>
        <w:t xml:space="preserve"> </w:t>
      </w:r>
      <w:proofErr w:type="spellStart"/>
      <w:r>
        <w:rPr>
          <w:b/>
          <w:bCs/>
        </w:rPr>
        <w:t>immatériel</w:t>
      </w:r>
      <w:proofErr w:type="spellEnd"/>
      <w:r>
        <w:rPr>
          <w:b/>
          <w:bCs/>
        </w:rPr>
        <w:t>.</w:t>
      </w:r>
    </w:p>
    <w:p w:rsidR="00E16D92" w:rsidRPr="00E16D92" w:rsidRDefault="00E16D92" w:rsidP="00E16D92">
      <w:pPr>
        <w:pStyle w:val="NormaleWeb"/>
        <w:jc w:val="both"/>
        <w:rPr>
          <w:b/>
          <w:bCs/>
          <w:lang w:val="en-US"/>
        </w:rPr>
      </w:pPr>
      <w:r w:rsidRPr="00E16D92">
        <w:rPr>
          <w:b/>
          <w:bCs/>
          <w:lang w:val="en-US"/>
        </w:rPr>
        <w:t xml:space="preserve">Les </w:t>
      </w:r>
      <w:proofErr w:type="spellStart"/>
      <w:r w:rsidRPr="00E16D92">
        <w:rPr>
          <w:b/>
          <w:bCs/>
          <w:lang w:val="en-US"/>
        </w:rPr>
        <w:t>bureaux</w:t>
      </w:r>
      <w:proofErr w:type="spellEnd"/>
      <w:r w:rsidRPr="00E16D92">
        <w:rPr>
          <w:b/>
          <w:bCs/>
          <w:lang w:val="en-US"/>
        </w:rPr>
        <w:t xml:space="preserve"> </w:t>
      </w:r>
      <w:proofErr w:type="spellStart"/>
      <w:r w:rsidRPr="00E16D92">
        <w:rPr>
          <w:b/>
          <w:bCs/>
          <w:lang w:val="en-US"/>
        </w:rPr>
        <w:t>nationaux</w:t>
      </w:r>
      <w:proofErr w:type="spellEnd"/>
      <w:r w:rsidRPr="00E16D92">
        <w:rPr>
          <w:b/>
          <w:bCs/>
          <w:lang w:val="en-US"/>
        </w:rPr>
        <w:t xml:space="preserve"> de </w:t>
      </w:r>
      <w:proofErr w:type="spellStart"/>
      <w:r w:rsidRPr="00E16D92">
        <w:rPr>
          <w:b/>
          <w:bCs/>
          <w:lang w:val="en-US"/>
        </w:rPr>
        <w:t>l’UNESCO</w:t>
      </w:r>
      <w:proofErr w:type="spellEnd"/>
      <w:r w:rsidRPr="00E16D92">
        <w:rPr>
          <w:b/>
          <w:bCs/>
          <w:lang w:val="en-US"/>
        </w:rPr>
        <w:t xml:space="preserve"> </w:t>
      </w:r>
      <w:proofErr w:type="spellStart"/>
      <w:r w:rsidRPr="00E16D92">
        <w:rPr>
          <w:b/>
          <w:bCs/>
          <w:lang w:val="en-US"/>
        </w:rPr>
        <w:t>vérifient</w:t>
      </w:r>
      <w:proofErr w:type="spellEnd"/>
      <w:r w:rsidRPr="00E16D92">
        <w:rPr>
          <w:b/>
          <w:bCs/>
          <w:lang w:val="en-US"/>
        </w:rPr>
        <w:t xml:space="preserve"> les </w:t>
      </w:r>
      <w:proofErr w:type="spellStart"/>
      <w:r w:rsidRPr="00E16D92">
        <w:rPr>
          <w:b/>
          <w:bCs/>
          <w:lang w:val="en-US"/>
        </w:rPr>
        <w:t>demandes</w:t>
      </w:r>
      <w:proofErr w:type="spellEnd"/>
      <w:r w:rsidRPr="00E16D92">
        <w:rPr>
          <w:b/>
          <w:bCs/>
          <w:lang w:val="en-US"/>
        </w:rPr>
        <w:t xml:space="preserve"> de </w:t>
      </w:r>
      <w:proofErr w:type="spellStart"/>
      <w:r w:rsidRPr="00E16D92">
        <w:rPr>
          <w:b/>
          <w:bCs/>
          <w:lang w:val="en-US"/>
        </w:rPr>
        <w:t>leurs</w:t>
      </w:r>
      <w:proofErr w:type="spellEnd"/>
      <w:r w:rsidRPr="00E16D92">
        <w:rPr>
          <w:b/>
          <w:bCs/>
          <w:lang w:val="en-US"/>
        </w:rPr>
        <w:t xml:space="preserve"> pays </w:t>
      </w:r>
      <w:proofErr w:type="spellStart"/>
      <w:r w:rsidRPr="00E16D92">
        <w:rPr>
          <w:b/>
          <w:bCs/>
          <w:lang w:val="en-US"/>
        </w:rPr>
        <w:t>respectifs</w:t>
      </w:r>
      <w:proofErr w:type="spellEnd"/>
      <w:r w:rsidRPr="00E16D92">
        <w:rPr>
          <w:b/>
          <w:bCs/>
          <w:lang w:val="en-US"/>
        </w:rPr>
        <w:t xml:space="preserve">, et en </w:t>
      </w:r>
      <w:proofErr w:type="spellStart"/>
      <w:r w:rsidRPr="00E16D92">
        <w:rPr>
          <w:b/>
          <w:bCs/>
          <w:lang w:val="en-US"/>
        </w:rPr>
        <w:t>cas</w:t>
      </w:r>
      <w:proofErr w:type="spellEnd"/>
      <w:r w:rsidRPr="00E16D92">
        <w:rPr>
          <w:b/>
          <w:bCs/>
          <w:lang w:val="en-US"/>
        </w:rPr>
        <w:t xml:space="preserve"> de </w:t>
      </w:r>
      <w:proofErr w:type="spellStart"/>
      <w:r w:rsidRPr="00E16D92">
        <w:rPr>
          <w:b/>
          <w:bCs/>
          <w:lang w:val="en-US"/>
        </w:rPr>
        <w:t>succès</w:t>
      </w:r>
      <w:proofErr w:type="spellEnd"/>
      <w:r w:rsidRPr="00E16D92">
        <w:rPr>
          <w:b/>
          <w:bCs/>
          <w:lang w:val="en-US"/>
        </w:rPr>
        <w:t xml:space="preserve">, </w:t>
      </w:r>
      <w:proofErr w:type="spellStart"/>
      <w:r w:rsidRPr="00E16D92">
        <w:rPr>
          <w:b/>
          <w:bCs/>
          <w:lang w:val="en-US"/>
        </w:rPr>
        <w:t>ils</w:t>
      </w:r>
      <w:proofErr w:type="spellEnd"/>
      <w:r w:rsidRPr="00E16D92">
        <w:rPr>
          <w:b/>
          <w:bCs/>
          <w:lang w:val="en-US"/>
        </w:rPr>
        <w:t xml:space="preserve"> </w:t>
      </w:r>
      <w:proofErr w:type="spellStart"/>
      <w:r w:rsidRPr="00E16D92">
        <w:rPr>
          <w:b/>
          <w:bCs/>
          <w:lang w:val="en-US"/>
        </w:rPr>
        <w:t>seront</w:t>
      </w:r>
      <w:proofErr w:type="spellEnd"/>
      <w:r w:rsidRPr="00E16D92">
        <w:rPr>
          <w:b/>
          <w:bCs/>
          <w:lang w:val="en-US"/>
        </w:rPr>
        <w:t xml:space="preserve"> </w:t>
      </w:r>
      <w:proofErr w:type="spellStart"/>
      <w:r w:rsidRPr="00E16D92">
        <w:rPr>
          <w:b/>
          <w:bCs/>
          <w:lang w:val="en-US"/>
        </w:rPr>
        <w:t>envoyés</w:t>
      </w:r>
      <w:proofErr w:type="spellEnd"/>
      <w:r w:rsidRPr="00E16D92">
        <w:rPr>
          <w:b/>
          <w:bCs/>
          <w:lang w:val="en-US"/>
        </w:rPr>
        <w:t xml:space="preserve"> à Paris, </w:t>
      </w:r>
      <w:proofErr w:type="spellStart"/>
      <w:r w:rsidRPr="00E16D92">
        <w:rPr>
          <w:b/>
          <w:bCs/>
          <w:lang w:val="en-US"/>
        </w:rPr>
        <w:t>où</w:t>
      </w:r>
      <w:proofErr w:type="spellEnd"/>
      <w:r w:rsidRPr="00E16D92">
        <w:rPr>
          <w:b/>
          <w:bCs/>
          <w:lang w:val="en-US"/>
        </w:rPr>
        <w:t xml:space="preserve">, en </w:t>
      </w:r>
      <w:proofErr w:type="spellStart"/>
      <w:r w:rsidRPr="00E16D92">
        <w:rPr>
          <w:b/>
          <w:bCs/>
          <w:lang w:val="en-US"/>
        </w:rPr>
        <w:t>Novembre</w:t>
      </w:r>
      <w:proofErr w:type="spellEnd"/>
      <w:r w:rsidRPr="00E16D92">
        <w:rPr>
          <w:b/>
          <w:bCs/>
          <w:lang w:val="en-US"/>
        </w:rPr>
        <w:t xml:space="preserve"> 2014, le code Morse </w:t>
      </w:r>
      <w:proofErr w:type="spellStart"/>
      <w:r w:rsidRPr="00E16D92">
        <w:rPr>
          <w:b/>
          <w:bCs/>
          <w:lang w:val="en-US"/>
        </w:rPr>
        <w:t>pourrait</w:t>
      </w:r>
      <w:proofErr w:type="spellEnd"/>
      <w:r w:rsidRPr="00E16D92">
        <w:rPr>
          <w:b/>
          <w:bCs/>
          <w:lang w:val="en-US"/>
        </w:rPr>
        <w:t xml:space="preserve"> </w:t>
      </w:r>
      <w:proofErr w:type="spellStart"/>
      <w:r w:rsidRPr="00E16D92">
        <w:rPr>
          <w:b/>
          <w:bCs/>
          <w:lang w:val="en-US"/>
        </w:rPr>
        <w:t>finalement</w:t>
      </w:r>
      <w:proofErr w:type="spellEnd"/>
      <w:r w:rsidRPr="00E16D92">
        <w:rPr>
          <w:b/>
          <w:bCs/>
          <w:lang w:val="en-US"/>
        </w:rPr>
        <w:t xml:space="preserve"> </w:t>
      </w:r>
      <w:proofErr w:type="spellStart"/>
      <w:r w:rsidRPr="00E16D92">
        <w:rPr>
          <w:b/>
          <w:bCs/>
          <w:lang w:val="en-US"/>
        </w:rPr>
        <w:t>être</w:t>
      </w:r>
      <w:proofErr w:type="spellEnd"/>
      <w:r w:rsidRPr="00E16D92">
        <w:rPr>
          <w:b/>
          <w:bCs/>
          <w:lang w:val="en-US"/>
        </w:rPr>
        <w:t xml:space="preserve"> </w:t>
      </w:r>
      <w:proofErr w:type="spellStart"/>
      <w:r w:rsidRPr="00E16D92">
        <w:rPr>
          <w:b/>
          <w:bCs/>
          <w:lang w:val="en-US"/>
        </w:rPr>
        <w:t>acceptée</w:t>
      </w:r>
      <w:proofErr w:type="spellEnd"/>
      <w:r w:rsidRPr="00E16D92">
        <w:rPr>
          <w:b/>
          <w:bCs/>
          <w:lang w:val="en-US"/>
        </w:rPr>
        <w:t xml:space="preserve"> à la </w:t>
      </w:r>
      <w:proofErr w:type="spellStart"/>
      <w:r w:rsidRPr="00E16D92">
        <w:rPr>
          <w:b/>
          <w:bCs/>
          <w:lang w:val="en-US"/>
        </w:rPr>
        <w:t>liste</w:t>
      </w:r>
      <w:proofErr w:type="spellEnd"/>
      <w:r w:rsidRPr="00E16D92">
        <w:rPr>
          <w:b/>
          <w:bCs/>
          <w:lang w:val="en-US"/>
        </w:rPr>
        <w:t>.</w:t>
      </w:r>
    </w:p>
    <w:p w:rsidR="00E16D92" w:rsidRDefault="00E16D92" w:rsidP="00E16D92">
      <w:pPr>
        <w:pStyle w:val="NormaleWeb"/>
        <w:jc w:val="both"/>
        <w:rPr>
          <w:b/>
          <w:bCs/>
        </w:rPr>
      </w:pPr>
      <w:r>
        <w:rPr>
          <w:b/>
          <w:bCs/>
          <w:noProof/>
          <w:color w:val="0000FF"/>
        </w:rPr>
        <w:drawing>
          <wp:inline distT="0" distB="0" distL="0" distR="0">
            <wp:extent cx="1390650" cy="1133475"/>
            <wp:effectExtent l="19050" t="0" r="0" b="0"/>
            <wp:docPr id="28" name="Immagine 28" descr="http://www.radioamateurs.news.sciencesfrance.fr/wp-content/uploads/2013/01/UNESCO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adioamateurs.news.sciencesfrance.fr/wp-content/uploads/2013/01/UNESCO1.jpg">
                      <a:hlinkClick r:id="rId23"/>
                    </pic:cNvPr>
                    <pic:cNvPicPr>
                      <a:picLocks noChangeAspect="1" noChangeArrowheads="1"/>
                    </pic:cNvPicPr>
                  </pic:nvPicPr>
                  <pic:blipFill>
                    <a:blip r:embed="rId24" cstate="print"/>
                    <a:srcRect/>
                    <a:stretch>
                      <a:fillRect/>
                    </a:stretch>
                  </pic:blipFill>
                  <pic:spPr bwMode="auto">
                    <a:xfrm>
                      <a:off x="0" y="0"/>
                      <a:ext cx="1390650" cy="1133475"/>
                    </a:xfrm>
                    <a:prstGeom prst="rect">
                      <a:avLst/>
                    </a:prstGeom>
                    <a:noFill/>
                    <a:ln w="9525">
                      <a:noFill/>
                      <a:miter lim="800000"/>
                      <a:headEnd/>
                      <a:tailEnd/>
                    </a:ln>
                  </pic:spPr>
                </pic:pic>
              </a:graphicData>
            </a:graphic>
          </wp:inline>
        </w:drawing>
      </w:r>
    </w:p>
    <w:p w:rsidR="00E16D92" w:rsidRDefault="00E16D92" w:rsidP="00E16D92">
      <w:pPr>
        <w:pStyle w:val="NormaleWeb"/>
        <w:jc w:val="both"/>
        <w:rPr>
          <w:b/>
          <w:bCs/>
        </w:rPr>
      </w:pPr>
      <w:r>
        <w:rPr>
          <w:b/>
          <w:bCs/>
        </w:rPr>
        <w:t xml:space="preserve"> Source DXNL </w:t>
      </w:r>
      <w:proofErr w:type="spellStart"/>
      <w:r>
        <w:rPr>
          <w:b/>
          <w:bCs/>
        </w:rPr>
        <w:t>et</w:t>
      </w:r>
      <w:proofErr w:type="spellEnd"/>
      <w:r>
        <w:rPr>
          <w:b/>
          <w:bCs/>
        </w:rPr>
        <w:t xml:space="preserve"> </w:t>
      </w:r>
      <w:proofErr w:type="spellStart"/>
      <w:r>
        <w:rPr>
          <w:b/>
          <w:bCs/>
        </w:rPr>
        <w:t>Southgate</w:t>
      </w:r>
      <w:proofErr w:type="spellEnd"/>
      <w:r>
        <w:rPr>
          <w:b/>
          <w:bCs/>
        </w:rPr>
        <w:t xml:space="preserve"> News</w:t>
      </w:r>
    </w:p>
    <w:p w:rsidR="00E16D92" w:rsidRDefault="00E16D92" w:rsidP="00575648">
      <w:pPr>
        <w:spacing w:after="0"/>
        <w:rPr>
          <w:lang w:val="en-US"/>
        </w:rPr>
      </w:pPr>
    </w:p>
    <w:p w:rsidR="00E16D92" w:rsidRDefault="00E16D92" w:rsidP="00575648">
      <w:pPr>
        <w:spacing w:after="0"/>
        <w:rPr>
          <w:lang w:val="en-US"/>
        </w:rPr>
      </w:pPr>
    </w:p>
    <w:p w:rsidR="00812C7B" w:rsidRPr="00D039B0" w:rsidRDefault="00E16D92" w:rsidP="00575648">
      <w:pPr>
        <w:spacing w:after="0"/>
        <w:rPr>
          <w:lang w:val="en-US"/>
        </w:rPr>
      </w:pPr>
      <w:r>
        <w:rPr>
          <w:noProof/>
          <w:lang w:eastAsia="it-IT"/>
        </w:rPr>
        <w:lastRenderedPageBreak/>
        <w:drawing>
          <wp:inline distT="0" distB="0" distL="0" distR="0">
            <wp:extent cx="6120130" cy="8622506"/>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120130" cy="8622506"/>
                    </a:xfrm>
                    <a:prstGeom prst="rect">
                      <a:avLst/>
                    </a:prstGeom>
                    <a:noFill/>
                    <a:ln w="9525">
                      <a:noFill/>
                      <a:miter lim="800000"/>
                      <a:headEnd/>
                      <a:tailEnd/>
                    </a:ln>
                  </pic:spPr>
                </pic:pic>
              </a:graphicData>
            </a:graphic>
          </wp:inline>
        </w:drawing>
      </w:r>
    </w:p>
    <w:sectPr w:rsidR="00812C7B" w:rsidRPr="00D039B0" w:rsidSect="0022607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C03DEB"/>
    <w:rsid w:val="0022607C"/>
    <w:rsid w:val="00242584"/>
    <w:rsid w:val="00303676"/>
    <w:rsid w:val="00575648"/>
    <w:rsid w:val="00812C7B"/>
    <w:rsid w:val="00870DF1"/>
    <w:rsid w:val="009A4320"/>
    <w:rsid w:val="00A26371"/>
    <w:rsid w:val="00C03DEB"/>
    <w:rsid w:val="00D039B0"/>
    <w:rsid w:val="00D15B9B"/>
    <w:rsid w:val="00D25B92"/>
    <w:rsid w:val="00E16D9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607C"/>
  </w:style>
  <w:style w:type="paragraph" w:styleId="Titolo1">
    <w:name w:val="heading 1"/>
    <w:basedOn w:val="Normale"/>
    <w:next w:val="Normale"/>
    <w:link w:val="Titolo1Carattere"/>
    <w:uiPriority w:val="9"/>
    <w:qFormat/>
    <w:rsid w:val="00D15B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C03DEB"/>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C03DEB"/>
    <w:rPr>
      <w:rFonts w:ascii="Times New Roman" w:eastAsia="Times New Roman" w:hAnsi="Times New Roman" w:cs="Times New Roman"/>
      <w:b/>
      <w:bCs/>
      <w:sz w:val="36"/>
      <w:szCs w:val="36"/>
      <w:lang w:eastAsia="it-IT"/>
    </w:rPr>
  </w:style>
  <w:style w:type="character" w:customStyle="1" w:styleId="postheader">
    <w:name w:val="postheader"/>
    <w:basedOn w:val="Carpredefinitoparagrafo"/>
    <w:rsid w:val="00C03DEB"/>
  </w:style>
  <w:style w:type="character" w:styleId="Enfasigrassetto">
    <w:name w:val="Strong"/>
    <w:basedOn w:val="Carpredefinitoparagrafo"/>
    <w:uiPriority w:val="22"/>
    <w:qFormat/>
    <w:rsid w:val="00C03DEB"/>
    <w:rPr>
      <w:b/>
      <w:bCs/>
    </w:rPr>
  </w:style>
  <w:style w:type="character" w:styleId="Enfasicorsivo">
    <w:name w:val="Emphasis"/>
    <w:basedOn w:val="Carpredefinitoparagrafo"/>
    <w:uiPriority w:val="20"/>
    <w:qFormat/>
    <w:rsid w:val="00C03DEB"/>
    <w:rPr>
      <w:i/>
      <w:iCs/>
    </w:rPr>
  </w:style>
  <w:style w:type="paragraph" w:styleId="NormaleWeb">
    <w:name w:val="Normal (Web)"/>
    <w:basedOn w:val="Normale"/>
    <w:uiPriority w:val="99"/>
    <w:unhideWhenUsed/>
    <w:rsid w:val="00C03DE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semiHidden/>
    <w:unhideWhenUsed/>
    <w:rsid w:val="00C03DE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semiHidden/>
    <w:rsid w:val="00C03DEB"/>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C03DE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03DEB"/>
    <w:rPr>
      <w:rFonts w:ascii="Tahoma" w:hAnsi="Tahoma" w:cs="Tahoma"/>
      <w:sz w:val="16"/>
      <w:szCs w:val="16"/>
    </w:rPr>
  </w:style>
  <w:style w:type="character" w:customStyle="1" w:styleId="Titolo1Carattere">
    <w:name w:val="Titolo 1 Carattere"/>
    <w:basedOn w:val="Carpredefinitoparagrafo"/>
    <w:link w:val="Titolo1"/>
    <w:uiPriority w:val="9"/>
    <w:rsid w:val="00D15B9B"/>
    <w:rPr>
      <w:rFonts w:asciiTheme="majorHAnsi" w:eastAsiaTheme="majorEastAsia" w:hAnsiTheme="majorHAnsi" w:cstheme="majorBidi"/>
      <w:b/>
      <w:bCs/>
      <w:color w:val="365F91" w:themeColor="accent1" w:themeShade="BF"/>
      <w:sz w:val="28"/>
      <w:szCs w:val="28"/>
    </w:rPr>
  </w:style>
  <w:style w:type="paragraph" w:customStyle="1" w:styleId="summary">
    <w:name w:val="summary"/>
    <w:basedOn w:val="Normale"/>
    <w:rsid w:val="00D15B9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9A4320"/>
    <w:rPr>
      <w:color w:val="0000FF"/>
      <w:u w:val="single"/>
    </w:rPr>
  </w:style>
  <w:style w:type="character" w:customStyle="1" w:styleId="additional-info-title">
    <w:name w:val="additional-info-title"/>
    <w:basedOn w:val="Carpredefinitoparagrafo"/>
    <w:rsid w:val="00812C7B"/>
  </w:style>
  <w:style w:type="character" w:customStyle="1" w:styleId="postdateicon">
    <w:name w:val="postdateicon"/>
    <w:basedOn w:val="Carpredefinitoparagrafo"/>
    <w:rsid w:val="00303676"/>
  </w:style>
  <w:style w:type="character" w:customStyle="1" w:styleId="date">
    <w:name w:val="date"/>
    <w:basedOn w:val="Carpredefinitoparagrafo"/>
    <w:rsid w:val="00303676"/>
  </w:style>
  <w:style w:type="character" w:customStyle="1" w:styleId="entry-date">
    <w:name w:val="entry-date"/>
    <w:basedOn w:val="Carpredefinitoparagrafo"/>
    <w:rsid w:val="00303676"/>
  </w:style>
  <w:style w:type="character" w:customStyle="1" w:styleId="postauthoricon">
    <w:name w:val="postauthoricon"/>
    <w:basedOn w:val="Carpredefinitoparagrafo"/>
    <w:rsid w:val="00303676"/>
  </w:style>
  <w:style w:type="character" w:customStyle="1" w:styleId="author">
    <w:name w:val="author"/>
    <w:basedOn w:val="Carpredefinitoparagrafo"/>
    <w:rsid w:val="00303676"/>
  </w:style>
</w:styles>
</file>

<file path=word/webSettings.xml><?xml version="1.0" encoding="utf-8"?>
<w:webSettings xmlns:r="http://schemas.openxmlformats.org/officeDocument/2006/relationships" xmlns:w="http://schemas.openxmlformats.org/wordprocessingml/2006/main">
  <w:divs>
    <w:div w:id="49422538">
      <w:bodyDiv w:val="1"/>
      <w:marLeft w:val="0"/>
      <w:marRight w:val="0"/>
      <w:marTop w:val="0"/>
      <w:marBottom w:val="0"/>
      <w:divBdr>
        <w:top w:val="none" w:sz="0" w:space="0" w:color="auto"/>
        <w:left w:val="none" w:sz="0" w:space="0" w:color="auto"/>
        <w:bottom w:val="none" w:sz="0" w:space="0" w:color="auto"/>
        <w:right w:val="none" w:sz="0" w:space="0" w:color="auto"/>
      </w:divBdr>
      <w:divsChild>
        <w:div w:id="1485732742">
          <w:marLeft w:val="0"/>
          <w:marRight w:val="0"/>
          <w:marTop w:val="0"/>
          <w:marBottom w:val="0"/>
          <w:divBdr>
            <w:top w:val="none" w:sz="0" w:space="0" w:color="auto"/>
            <w:left w:val="none" w:sz="0" w:space="0" w:color="auto"/>
            <w:bottom w:val="none" w:sz="0" w:space="0" w:color="auto"/>
            <w:right w:val="none" w:sz="0" w:space="0" w:color="auto"/>
          </w:divBdr>
          <w:divsChild>
            <w:div w:id="1217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4969">
      <w:bodyDiv w:val="1"/>
      <w:marLeft w:val="0"/>
      <w:marRight w:val="0"/>
      <w:marTop w:val="0"/>
      <w:marBottom w:val="0"/>
      <w:divBdr>
        <w:top w:val="none" w:sz="0" w:space="0" w:color="auto"/>
        <w:left w:val="none" w:sz="0" w:space="0" w:color="auto"/>
        <w:bottom w:val="none" w:sz="0" w:space="0" w:color="auto"/>
        <w:right w:val="none" w:sz="0" w:space="0" w:color="auto"/>
      </w:divBdr>
    </w:div>
    <w:div w:id="255330309">
      <w:bodyDiv w:val="1"/>
      <w:marLeft w:val="0"/>
      <w:marRight w:val="0"/>
      <w:marTop w:val="0"/>
      <w:marBottom w:val="0"/>
      <w:divBdr>
        <w:top w:val="none" w:sz="0" w:space="0" w:color="auto"/>
        <w:left w:val="none" w:sz="0" w:space="0" w:color="auto"/>
        <w:bottom w:val="none" w:sz="0" w:space="0" w:color="auto"/>
        <w:right w:val="none" w:sz="0" w:space="0" w:color="auto"/>
      </w:divBdr>
      <w:divsChild>
        <w:div w:id="1721318330">
          <w:marLeft w:val="0"/>
          <w:marRight w:val="0"/>
          <w:marTop w:val="0"/>
          <w:marBottom w:val="0"/>
          <w:divBdr>
            <w:top w:val="none" w:sz="0" w:space="0" w:color="auto"/>
            <w:left w:val="none" w:sz="0" w:space="0" w:color="auto"/>
            <w:bottom w:val="none" w:sz="0" w:space="0" w:color="auto"/>
            <w:right w:val="none" w:sz="0" w:space="0" w:color="auto"/>
          </w:divBdr>
          <w:divsChild>
            <w:div w:id="375466960">
              <w:marLeft w:val="0"/>
              <w:marRight w:val="0"/>
              <w:marTop w:val="0"/>
              <w:marBottom w:val="0"/>
              <w:divBdr>
                <w:top w:val="none" w:sz="0" w:space="0" w:color="auto"/>
                <w:left w:val="none" w:sz="0" w:space="0" w:color="auto"/>
                <w:bottom w:val="none" w:sz="0" w:space="0" w:color="auto"/>
                <w:right w:val="none" w:sz="0" w:space="0" w:color="auto"/>
              </w:divBdr>
            </w:div>
          </w:divsChild>
        </w:div>
        <w:div w:id="1291088164">
          <w:marLeft w:val="0"/>
          <w:marRight w:val="0"/>
          <w:marTop w:val="0"/>
          <w:marBottom w:val="0"/>
          <w:divBdr>
            <w:top w:val="none" w:sz="0" w:space="0" w:color="auto"/>
            <w:left w:val="none" w:sz="0" w:space="0" w:color="auto"/>
            <w:bottom w:val="none" w:sz="0" w:space="0" w:color="auto"/>
            <w:right w:val="none" w:sz="0" w:space="0" w:color="auto"/>
          </w:divBdr>
          <w:divsChild>
            <w:div w:id="1266574648">
              <w:marLeft w:val="0"/>
              <w:marRight w:val="0"/>
              <w:marTop w:val="0"/>
              <w:marBottom w:val="0"/>
              <w:divBdr>
                <w:top w:val="none" w:sz="0" w:space="0" w:color="auto"/>
                <w:left w:val="none" w:sz="0" w:space="0" w:color="auto"/>
                <w:bottom w:val="none" w:sz="0" w:space="0" w:color="auto"/>
                <w:right w:val="none" w:sz="0" w:space="0" w:color="auto"/>
              </w:divBdr>
              <w:divsChild>
                <w:div w:id="1445811016">
                  <w:marLeft w:val="0"/>
                  <w:marRight w:val="0"/>
                  <w:marTop w:val="0"/>
                  <w:marBottom w:val="0"/>
                  <w:divBdr>
                    <w:top w:val="none" w:sz="0" w:space="0" w:color="auto"/>
                    <w:left w:val="none" w:sz="0" w:space="0" w:color="auto"/>
                    <w:bottom w:val="none" w:sz="0" w:space="0" w:color="auto"/>
                    <w:right w:val="none" w:sz="0" w:space="0" w:color="auto"/>
                  </w:divBdr>
                </w:div>
                <w:div w:id="316346551">
                  <w:marLeft w:val="0"/>
                  <w:marRight w:val="0"/>
                  <w:marTop w:val="0"/>
                  <w:marBottom w:val="0"/>
                  <w:divBdr>
                    <w:top w:val="none" w:sz="0" w:space="0" w:color="auto"/>
                    <w:left w:val="none" w:sz="0" w:space="0" w:color="auto"/>
                    <w:bottom w:val="none" w:sz="0" w:space="0" w:color="auto"/>
                    <w:right w:val="none" w:sz="0" w:space="0" w:color="auto"/>
                  </w:divBdr>
                </w:div>
                <w:div w:id="1336180484">
                  <w:marLeft w:val="0"/>
                  <w:marRight w:val="0"/>
                  <w:marTop w:val="0"/>
                  <w:marBottom w:val="0"/>
                  <w:divBdr>
                    <w:top w:val="none" w:sz="0" w:space="0" w:color="auto"/>
                    <w:left w:val="none" w:sz="0" w:space="0" w:color="auto"/>
                    <w:bottom w:val="none" w:sz="0" w:space="0" w:color="auto"/>
                    <w:right w:val="none" w:sz="0" w:space="0" w:color="auto"/>
                  </w:divBdr>
                </w:div>
                <w:div w:id="18227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6023">
          <w:marLeft w:val="0"/>
          <w:marRight w:val="0"/>
          <w:marTop w:val="0"/>
          <w:marBottom w:val="0"/>
          <w:divBdr>
            <w:top w:val="none" w:sz="0" w:space="0" w:color="auto"/>
            <w:left w:val="none" w:sz="0" w:space="0" w:color="auto"/>
            <w:bottom w:val="none" w:sz="0" w:space="0" w:color="auto"/>
            <w:right w:val="none" w:sz="0" w:space="0" w:color="auto"/>
          </w:divBdr>
        </w:div>
      </w:divsChild>
    </w:div>
    <w:div w:id="793862276">
      <w:bodyDiv w:val="1"/>
      <w:marLeft w:val="0"/>
      <w:marRight w:val="0"/>
      <w:marTop w:val="0"/>
      <w:marBottom w:val="0"/>
      <w:divBdr>
        <w:top w:val="none" w:sz="0" w:space="0" w:color="auto"/>
        <w:left w:val="none" w:sz="0" w:space="0" w:color="auto"/>
        <w:bottom w:val="none" w:sz="0" w:space="0" w:color="auto"/>
        <w:right w:val="none" w:sz="0" w:space="0" w:color="auto"/>
      </w:divBdr>
      <w:divsChild>
        <w:div w:id="1715301975">
          <w:marLeft w:val="0"/>
          <w:marRight w:val="0"/>
          <w:marTop w:val="0"/>
          <w:marBottom w:val="0"/>
          <w:divBdr>
            <w:top w:val="none" w:sz="0" w:space="0" w:color="auto"/>
            <w:left w:val="none" w:sz="0" w:space="0" w:color="auto"/>
            <w:bottom w:val="none" w:sz="0" w:space="0" w:color="auto"/>
            <w:right w:val="none" w:sz="0" w:space="0" w:color="auto"/>
          </w:divBdr>
          <w:divsChild>
            <w:div w:id="20920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6267">
      <w:bodyDiv w:val="1"/>
      <w:marLeft w:val="0"/>
      <w:marRight w:val="0"/>
      <w:marTop w:val="0"/>
      <w:marBottom w:val="0"/>
      <w:divBdr>
        <w:top w:val="none" w:sz="0" w:space="0" w:color="auto"/>
        <w:left w:val="none" w:sz="0" w:space="0" w:color="auto"/>
        <w:bottom w:val="none" w:sz="0" w:space="0" w:color="auto"/>
        <w:right w:val="none" w:sz="0" w:space="0" w:color="auto"/>
      </w:divBdr>
      <w:divsChild>
        <w:div w:id="941304036">
          <w:marLeft w:val="0"/>
          <w:marRight w:val="0"/>
          <w:marTop w:val="0"/>
          <w:marBottom w:val="0"/>
          <w:divBdr>
            <w:top w:val="none" w:sz="0" w:space="0" w:color="auto"/>
            <w:left w:val="none" w:sz="0" w:space="0" w:color="auto"/>
            <w:bottom w:val="none" w:sz="0" w:space="0" w:color="auto"/>
            <w:right w:val="none" w:sz="0" w:space="0" w:color="auto"/>
          </w:divBdr>
          <w:divsChild>
            <w:div w:id="1882278755">
              <w:marLeft w:val="0"/>
              <w:marRight w:val="0"/>
              <w:marTop w:val="0"/>
              <w:marBottom w:val="0"/>
              <w:divBdr>
                <w:top w:val="none" w:sz="0" w:space="0" w:color="auto"/>
                <w:left w:val="none" w:sz="0" w:space="0" w:color="auto"/>
                <w:bottom w:val="none" w:sz="0" w:space="0" w:color="auto"/>
                <w:right w:val="none" w:sz="0" w:space="0" w:color="auto"/>
              </w:divBdr>
              <w:divsChild>
                <w:div w:id="320474940">
                  <w:marLeft w:val="0"/>
                  <w:marRight w:val="0"/>
                  <w:marTop w:val="0"/>
                  <w:marBottom w:val="0"/>
                  <w:divBdr>
                    <w:top w:val="none" w:sz="0" w:space="0" w:color="auto"/>
                    <w:left w:val="none" w:sz="0" w:space="0" w:color="auto"/>
                    <w:bottom w:val="none" w:sz="0" w:space="0" w:color="auto"/>
                    <w:right w:val="none" w:sz="0" w:space="0" w:color="auto"/>
                  </w:divBdr>
                  <w:divsChild>
                    <w:div w:id="409011329">
                      <w:marLeft w:val="0"/>
                      <w:marRight w:val="0"/>
                      <w:marTop w:val="0"/>
                      <w:marBottom w:val="0"/>
                      <w:divBdr>
                        <w:top w:val="none" w:sz="0" w:space="0" w:color="auto"/>
                        <w:left w:val="none" w:sz="0" w:space="0" w:color="auto"/>
                        <w:bottom w:val="none" w:sz="0" w:space="0" w:color="auto"/>
                        <w:right w:val="none" w:sz="0" w:space="0" w:color="auto"/>
                      </w:divBdr>
                      <w:divsChild>
                        <w:div w:id="381365622">
                          <w:marLeft w:val="0"/>
                          <w:marRight w:val="0"/>
                          <w:marTop w:val="0"/>
                          <w:marBottom w:val="0"/>
                          <w:divBdr>
                            <w:top w:val="none" w:sz="0" w:space="0" w:color="auto"/>
                            <w:left w:val="none" w:sz="0" w:space="0" w:color="auto"/>
                            <w:bottom w:val="none" w:sz="0" w:space="0" w:color="auto"/>
                            <w:right w:val="none" w:sz="0" w:space="0" w:color="auto"/>
                          </w:divBdr>
                        </w:div>
                      </w:divsChild>
                    </w:div>
                    <w:div w:id="14599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0570">
      <w:bodyDiv w:val="1"/>
      <w:marLeft w:val="0"/>
      <w:marRight w:val="0"/>
      <w:marTop w:val="0"/>
      <w:marBottom w:val="0"/>
      <w:divBdr>
        <w:top w:val="none" w:sz="0" w:space="0" w:color="auto"/>
        <w:left w:val="none" w:sz="0" w:space="0" w:color="auto"/>
        <w:bottom w:val="none" w:sz="0" w:space="0" w:color="auto"/>
        <w:right w:val="none" w:sz="0" w:space="0" w:color="auto"/>
      </w:divBdr>
    </w:div>
    <w:div w:id="1465735549">
      <w:bodyDiv w:val="1"/>
      <w:marLeft w:val="0"/>
      <w:marRight w:val="0"/>
      <w:marTop w:val="0"/>
      <w:marBottom w:val="0"/>
      <w:divBdr>
        <w:top w:val="none" w:sz="0" w:space="0" w:color="auto"/>
        <w:left w:val="none" w:sz="0" w:space="0" w:color="auto"/>
        <w:bottom w:val="none" w:sz="0" w:space="0" w:color="auto"/>
        <w:right w:val="none" w:sz="0" w:space="0" w:color="auto"/>
      </w:divBdr>
      <w:divsChild>
        <w:div w:id="85082299">
          <w:marLeft w:val="0"/>
          <w:marRight w:val="0"/>
          <w:marTop w:val="0"/>
          <w:marBottom w:val="0"/>
          <w:divBdr>
            <w:top w:val="none" w:sz="0" w:space="0" w:color="auto"/>
            <w:left w:val="none" w:sz="0" w:space="0" w:color="auto"/>
            <w:bottom w:val="none" w:sz="0" w:space="0" w:color="auto"/>
            <w:right w:val="none" w:sz="0" w:space="0" w:color="auto"/>
          </w:divBdr>
          <w:divsChild>
            <w:div w:id="859784587">
              <w:marLeft w:val="0"/>
              <w:marRight w:val="0"/>
              <w:marTop w:val="0"/>
              <w:marBottom w:val="0"/>
              <w:divBdr>
                <w:top w:val="none" w:sz="0" w:space="0" w:color="auto"/>
                <w:left w:val="none" w:sz="0" w:space="0" w:color="auto"/>
                <w:bottom w:val="none" w:sz="0" w:space="0" w:color="auto"/>
                <w:right w:val="none" w:sz="0" w:space="0" w:color="auto"/>
              </w:divBdr>
              <w:divsChild>
                <w:div w:id="1319384179">
                  <w:marLeft w:val="0"/>
                  <w:marRight w:val="0"/>
                  <w:marTop w:val="0"/>
                  <w:marBottom w:val="0"/>
                  <w:divBdr>
                    <w:top w:val="none" w:sz="0" w:space="0" w:color="auto"/>
                    <w:left w:val="none" w:sz="0" w:space="0" w:color="auto"/>
                    <w:bottom w:val="none" w:sz="0" w:space="0" w:color="auto"/>
                    <w:right w:val="none" w:sz="0" w:space="0" w:color="auto"/>
                  </w:divBdr>
                  <w:divsChild>
                    <w:div w:id="1002705139">
                      <w:marLeft w:val="0"/>
                      <w:marRight w:val="0"/>
                      <w:marTop w:val="0"/>
                      <w:marBottom w:val="0"/>
                      <w:divBdr>
                        <w:top w:val="none" w:sz="0" w:space="0" w:color="auto"/>
                        <w:left w:val="none" w:sz="0" w:space="0" w:color="auto"/>
                        <w:bottom w:val="none" w:sz="0" w:space="0" w:color="auto"/>
                        <w:right w:val="none" w:sz="0" w:space="0" w:color="auto"/>
                      </w:divBdr>
                      <w:divsChild>
                        <w:div w:id="285284609">
                          <w:marLeft w:val="0"/>
                          <w:marRight w:val="0"/>
                          <w:marTop w:val="0"/>
                          <w:marBottom w:val="0"/>
                          <w:divBdr>
                            <w:top w:val="none" w:sz="0" w:space="0" w:color="auto"/>
                            <w:left w:val="none" w:sz="0" w:space="0" w:color="auto"/>
                            <w:bottom w:val="none" w:sz="0" w:space="0" w:color="auto"/>
                            <w:right w:val="none" w:sz="0" w:space="0" w:color="auto"/>
                          </w:divBdr>
                        </w:div>
                      </w:divsChild>
                    </w:div>
                    <w:div w:id="13941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3139">
      <w:bodyDiv w:val="1"/>
      <w:marLeft w:val="0"/>
      <w:marRight w:val="0"/>
      <w:marTop w:val="0"/>
      <w:marBottom w:val="0"/>
      <w:divBdr>
        <w:top w:val="none" w:sz="0" w:space="0" w:color="auto"/>
        <w:left w:val="none" w:sz="0" w:space="0" w:color="auto"/>
        <w:bottom w:val="none" w:sz="0" w:space="0" w:color="auto"/>
        <w:right w:val="none" w:sz="0" w:space="0" w:color="auto"/>
      </w:divBdr>
    </w:div>
    <w:div w:id="1732577996">
      <w:bodyDiv w:val="1"/>
      <w:marLeft w:val="0"/>
      <w:marRight w:val="0"/>
      <w:marTop w:val="0"/>
      <w:marBottom w:val="0"/>
      <w:divBdr>
        <w:top w:val="none" w:sz="0" w:space="0" w:color="auto"/>
        <w:left w:val="none" w:sz="0" w:space="0" w:color="auto"/>
        <w:bottom w:val="none" w:sz="0" w:space="0" w:color="auto"/>
        <w:right w:val="none" w:sz="0" w:space="0" w:color="auto"/>
      </w:divBdr>
      <w:divsChild>
        <w:div w:id="1877766598">
          <w:marLeft w:val="0"/>
          <w:marRight w:val="0"/>
          <w:marTop w:val="0"/>
          <w:marBottom w:val="0"/>
          <w:divBdr>
            <w:top w:val="none" w:sz="0" w:space="0" w:color="auto"/>
            <w:left w:val="none" w:sz="0" w:space="0" w:color="auto"/>
            <w:bottom w:val="none" w:sz="0" w:space="0" w:color="auto"/>
            <w:right w:val="none" w:sz="0" w:space="0" w:color="auto"/>
          </w:divBdr>
          <w:divsChild>
            <w:div w:id="1509831195">
              <w:marLeft w:val="0"/>
              <w:marRight w:val="0"/>
              <w:marTop w:val="0"/>
              <w:marBottom w:val="0"/>
              <w:divBdr>
                <w:top w:val="none" w:sz="0" w:space="0" w:color="auto"/>
                <w:left w:val="none" w:sz="0" w:space="0" w:color="auto"/>
                <w:bottom w:val="none" w:sz="0" w:space="0" w:color="auto"/>
                <w:right w:val="none" w:sz="0" w:space="0" w:color="auto"/>
              </w:divBdr>
              <w:divsChild>
                <w:div w:id="468865065">
                  <w:marLeft w:val="0"/>
                  <w:marRight w:val="0"/>
                  <w:marTop w:val="0"/>
                  <w:marBottom w:val="0"/>
                  <w:divBdr>
                    <w:top w:val="none" w:sz="0" w:space="0" w:color="auto"/>
                    <w:left w:val="none" w:sz="0" w:space="0" w:color="auto"/>
                    <w:bottom w:val="none" w:sz="0" w:space="0" w:color="auto"/>
                    <w:right w:val="none" w:sz="0" w:space="0" w:color="auto"/>
                  </w:divBdr>
                  <w:divsChild>
                    <w:div w:id="1776053633">
                      <w:marLeft w:val="0"/>
                      <w:marRight w:val="0"/>
                      <w:marTop w:val="0"/>
                      <w:marBottom w:val="0"/>
                      <w:divBdr>
                        <w:top w:val="none" w:sz="0" w:space="0" w:color="auto"/>
                        <w:left w:val="none" w:sz="0" w:space="0" w:color="auto"/>
                        <w:bottom w:val="none" w:sz="0" w:space="0" w:color="auto"/>
                        <w:right w:val="none" w:sz="0" w:space="0" w:color="auto"/>
                      </w:divBdr>
                      <w:divsChild>
                        <w:div w:id="1474179215">
                          <w:marLeft w:val="0"/>
                          <w:marRight w:val="0"/>
                          <w:marTop w:val="0"/>
                          <w:marBottom w:val="0"/>
                          <w:divBdr>
                            <w:top w:val="none" w:sz="0" w:space="0" w:color="auto"/>
                            <w:left w:val="none" w:sz="0" w:space="0" w:color="auto"/>
                            <w:bottom w:val="none" w:sz="0" w:space="0" w:color="auto"/>
                            <w:right w:val="none" w:sz="0" w:space="0" w:color="auto"/>
                          </w:divBdr>
                          <w:divsChild>
                            <w:div w:id="2117092332">
                              <w:marLeft w:val="0"/>
                              <w:marRight w:val="0"/>
                              <w:marTop w:val="0"/>
                              <w:marBottom w:val="0"/>
                              <w:divBdr>
                                <w:top w:val="none" w:sz="0" w:space="0" w:color="auto"/>
                                <w:left w:val="none" w:sz="0" w:space="0" w:color="auto"/>
                                <w:bottom w:val="none" w:sz="0" w:space="0" w:color="auto"/>
                                <w:right w:val="none" w:sz="0" w:space="0" w:color="auto"/>
                              </w:divBdr>
                              <w:divsChild>
                                <w:div w:id="19470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37784">
                      <w:marLeft w:val="0"/>
                      <w:marRight w:val="0"/>
                      <w:marTop w:val="0"/>
                      <w:marBottom w:val="0"/>
                      <w:divBdr>
                        <w:top w:val="none" w:sz="0" w:space="0" w:color="auto"/>
                        <w:left w:val="none" w:sz="0" w:space="0" w:color="auto"/>
                        <w:bottom w:val="none" w:sz="0" w:space="0" w:color="auto"/>
                        <w:right w:val="none" w:sz="0" w:space="0" w:color="auto"/>
                      </w:divBdr>
                      <w:divsChild>
                        <w:div w:id="4148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114">
              <w:marLeft w:val="0"/>
              <w:marRight w:val="0"/>
              <w:marTop w:val="0"/>
              <w:marBottom w:val="0"/>
              <w:divBdr>
                <w:top w:val="none" w:sz="0" w:space="0" w:color="auto"/>
                <w:left w:val="none" w:sz="0" w:space="0" w:color="auto"/>
                <w:bottom w:val="none" w:sz="0" w:space="0" w:color="auto"/>
                <w:right w:val="none" w:sz="0" w:space="0" w:color="auto"/>
              </w:divBdr>
              <w:divsChild>
                <w:div w:id="440422446">
                  <w:marLeft w:val="0"/>
                  <w:marRight w:val="0"/>
                  <w:marTop w:val="0"/>
                  <w:marBottom w:val="0"/>
                  <w:divBdr>
                    <w:top w:val="none" w:sz="0" w:space="0" w:color="auto"/>
                    <w:left w:val="none" w:sz="0" w:space="0" w:color="auto"/>
                    <w:bottom w:val="none" w:sz="0" w:space="0" w:color="auto"/>
                    <w:right w:val="none" w:sz="0" w:space="0" w:color="auto"/>
                  </w:divBdr>
                  <w:divsChild>
                    <w:div w:id="343945493">
                      <w:marLeft w:val="0"/>
                      <w:marRight w:val="0"/>
                      <w:marTop w:val="0"/>
                      <w:marBottom w:val="0"/>
                      <w:divBdr>
                        <w:top w:val="none" w:sz="0" w:space="0" w:color="auto"/>
                        <w:left w:val="none" w:sz="0" w:space="0" w:color="auto"/>
                        <w:bottom w:val="none" w:sz="0" w:space="0" w:color="auto"/>
                        <w:right w:val="none" w:sz="0" w:space="0" w:color="auto"/>
                      </w:divBdr>
                      <w:divsChild>
                        <w:div w:id="15098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4113">
      <w:bodyDiv w:val="1"/>
      <w:marLeft w:val="0"/>
      <w:marRight w:val="0"/>
      <w:marTop w:val="0"/>
      <w:marBottom w:val="0"/>
      <w:divBdr>
        <w:top w:val="none" w:sz="0" w:space="0" w:color="auto"/>
        <w:left w:val="none" w:sz="0" w:space="0" w:color="auto"/>
        <w:bottom w:val="none" w:sz="0" w:space="0" w:color="auto"/>
        <w:right w:val="none" w:sz="0" w:space="0" w:color="auto"/>
      </w:divBdr>
      <w:divsChild>
        <w:div w:id="458114194">
          <w:marLeft w:val="0"/>
          <w:marRight w:val="0"/>
          <w:marTop w:val="0"/>
          <w:marBottom w:val="0"/>
          <w:divBdr>
            <w:top w:val="none" w:sz="0" w:space="0" w:color="auto"/>
            <w:left w:val="none" w:sz="0" w:space="0" w:color="auto"/>
            <w:bottom w:val="none" w:sz="0" w:space="0" w:color="auto"/>
            <w:right w:val="none" w:sz="0" w:space="0" w:color="auto"/>
          </w:divBdr>
        </w:div>
        <w:div w:id="1217814340">
          <w:marLeft w:val="0"/>
          <w:marRight w:val="0"/>
          <w:marTop w:val="0"/>
          <w:marBottom w:val="0"/>
          <w:divBdr>
            <w:top w:val="none" w:sz="0" w:space="0" w:color="auto"/>
            <w:left w:val="none" w:sz="0" w:space="0" w:color="auto"/>
            <w:bottom w:val="none" w:sz="0" w:space="0" w:color="auto"/>
            <w:right w:val="none" w:sz="0" w:space="0" w:color="auto"/>
          </w:divBdr>
          <w:divsChild>
            <w:div w:id="547303769">
              <w:marLeft w:val="0"/>
              <w:marRight w:val="0"/>
              <w:marTop w:val="0"/>
              <w:marBottom w:val="0"/>
              <w:divBdr>
                <w:top w:val="none" w:sz="0" w:space="0" w:color="auto"/>
                <w:left w:val="none" w:sz="0" w:space="0" w:color="auto"/>
                <w:bottom w:val="none" w:sz="0" w:space="0" w:color="auto"/>
                <w:right w:val="none" w:sz="0" w:space="0" w:color="auto"/>
              </w:divBdr>
              <w:divsChild>
                <w:div w:id="64955011">
                  <w:marLeft w:val="0"/>
                  <w:marRight w:val="0"/>
                  <w:marTop w:val="0"/>
                  <w:marBottom w:val="0"/>
                  <w:divBdr>
                    <w:top w:val="none" w:sz="0" w:space="0" w:color="auto"/>
                    <w:left w:val="none" w:sz="0" w:space="0" w:color="auto"/>
                    <w:bottom w:val="none" w:sz="0" w:space="0" w:color="auto"/>
                    <w:right w:val="none" w:sz="0" w:space="0" w:color="auto"/>
                  </w:divBdr>
                  <w:divsChild>
                    <w:div w:id="1154838289">
                      <w:marLeft w:val="0"/>
                      <w:marRight w:val="0"/>
                      <w:marTop w:val="0"/>
                      <w:marBottom w:val="0"/>
                      <w:divBdr>
                        <w:top w:val="none" w:sz="0" w:space="0" w:color="auto"/>
                        <w:left w:val="none" w:sz="0" w:space="0" w:color="auto"/>
                        <w:bottom w:val="none" w:sz="0" w:space="0" w:color="auto"/>
                        <w:right w:val="none" w:sz="0" w:space="0" w:color="auto"/>
                      </w:divBdr>
                      <w:divsChild>
                        <w:div w:id="680855442">
                          <w:marLeft w:val="0"/>
                          <w:marRight w:val="0"/>
                          <w:marTop w:val="0"/>
                          <w:marBottom w:val="0"/>
                          <w:divBdr>
                            <w:top w:val="none" w:sz="0" w:space="0" w:color="auto"/>
                            <w:left w:val="none" w:sz="0" w:space="0" w:color="auto"/>
                            <w:bottom w:val="none" w:sz="0" w:space="0" w:color="auto"/>
                            <w:right w:val="none" w:sz="0" w:space="0" w:color="auto"/>
                          </w:divBdr>
                        </w:div>
                        <w:div w:id="1672679413">
                          <w:marLeft w:val="0"/>
                          <w:marRight w:val="0"/>
                          <w:marTop w:val="0"/>
                          <w:marBottom w:val="0"/>
                          <w:divBdr>
                            <w:top w:val="none" w:sz="0" w:space="0" w:color="auto"/>
                            <w:left w:val="none" w:sz="0" w:space="0" w:color="auto"/>
                            <w:bottom w:val="none" w:sz="0" w:space="0" w:color="auto"/>
                            <w:right w:val="none" w:sz="0" w:space="0" w:color="auto"/>
                          </w:divBdr>
                          <w:divsChild>
                            <w:div w:id="1289429979">
                              <w:marLeft w:val="0"/>
                              <w:marRight w:val="0"/>
                              <w:marTop w:val="0"/>
                              <w:marBottom w:val="0"/>
                              <w:divBdr>
                                <w:top w:val="none" w:sz="0" w:space="0" w:color="auto"/>
                                <w:left w:val="none" w:sz="0" w:space="0" w:color="auto"/>
                                <w:bottom w:val="none" w:sz="0" w:space="0" w:color="auto"/>
                                <w:right w:val="none" w:sz="0" w:space="0" w:color="auto"/>
                              </w:divBdr>
                              <w:divsChild>
                                <w:div w:id="1726023225">
                                  <w:marLeft w:val="0"/>
                                  <w:marRight w:val="0"/>
                                  <w:marTop w:val="0"/>
                                  <w:marBottom w:val="0"/>
                                  <w:divBdr>
                                    <w:top w:val="none" w:sz="0" w:space="0" w:color="auto"/>
                                    <w:left w:val="none" w:sz="0" w:space="0" w:color="auto"/>
                                    <w:bottom w:val="none" w:sz="0" w:space="0" w:color="auto"/>
                                    <w:right w:val="none" w:sz="0" w:space="0" w:color="auto"/>
                                  </w:divBdr>
                                  <w:divsChild>
                                    <w:div w:id="1856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887">
                              <w:marLeft w:val="0"/>
                              <w:marRight w:val="0"/>
                              <w:marTop w:val="0"/>
                              <w:marBottom w:val="0"/>
                              <w:divBdr>
                                <w:top w:val="none" w:sz="0" w:space="0" w:color="auto"/>
                                <w:left w:val="none" w:sz="0" w:space="0" w:color="auto"/>
                                <w:bottom w:val="none" w:sz="0" w:space="0" w:color="auto"/>
                                <w:right w:val="none" w:sz="0" w:space="0" w:color="auto"/>
                              </w:divBdr>
                              <w:divsChild>
                                <w:div w:id="1836800047">
                                  <w:marLeft w:val="0"/>
                                  <w:marRight w:val="0"/>
                                  <w:marTop w:val="0"/>
                                  <w:marBottom w:val="0"/>
                                  <w:divBdr>
                                    <w:top w:val="none" w:sz="0" w:space="0" w:color="auto"/>
                                    <w:left w:val="none" w:sz="0" w:space="0" w:color="auto"/>
                                    <w:bottom w:val="none" w:sz="0" w:space="0" w:color="auto"/>
                                    <w:right w:val="none" w:sz="0" w:space="0" w:color="auto"/>
                                  </w:divBdr>
                                  <w:divsChild>
                                    <w:div w:id="4981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afficlist.net/wp-content/uploads/2013/08/distress-watch-600.jpg" TargetMode="External"/><Relationship Id="rId13" Type="http://schemas.openxmlformats.org/officeDocument/2006/relationships/hyperlink" Target="https://www.questia.com/searchglobal" TargetMode="External"/><Relationship Id="rId18" Type="http://schemas.openxmlformats.org/officeDocument/2006/relationships/hyperlink" Target="https://www.questia.com/searchglobal" TargetMode="External"/><Relationship Id="rId26"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hyperlink" Target="http://www.radioamateurs.news.sciencesfrance.fr/?attachment_id=12228" TargetMode="External"/><Relationship Id="rId7" Type="http://schemas.openxmlformats.org/officeDocument/2006/relationships/hyperlink" Target="http://skipagard.com/wccrcvrsite.html" TargetMode="External"/><Relationship Id="rId12" Type="http://schemas.openxmlformats.org/officeDocument/2006/relationships/hyperlink" Target="https://www.questia.com/free-trial" TargetMode="External"/><Relationship Id="rId17" Type="http://schemas.openxmlformats.org/officeDocument/2006/relationships/hyperlink" Target="https://www.questia.com/searchglobal" TargetMode="External"/><Relationship Id="rId25" Type="http://schemas.openxmlformats.org/officeDocument/2006/relationships/hyperlink" Target="http://www.radioamateurs.news.sciencesfrance.fr/?author=3" TargetMode="External"/><Relationship Id="rId2" Type="http://schemas.openxmlformats.org/officeDocument/2006/relationships/settings" Target="settings.xml"/><Relationship Id="rId16" Type="http://schemas.openxmlformats.org/officeDocument/2006/relationships/hyperlink" Target="https://www.questia.com/searchglobal" TargetMode="External"/><Relationship Id="rId20" Type="http://schemas.openxmlformats.org/officeDocument/2006/relationships/hyperlink" Target="http://www.radioamateurs.news.sciencesfrance.fr/?author=3"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UNESCO.ORG/CULTURE/ICH/EN/FORMS" TargetMode="External"/><Relationship Id="rId24"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s://www.questia.com/library/p409692/unesco-courier/i2602214/july-august" TargetMode="External"/><Relationship Id="rId23" Type="http://schemas.openxmlformats.org/officeDocument/2006/relationships/hyperlink" Target="http://www.radioamateurs.news.sciencesfrance.fr/?attachment_id=12230"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questia.com/searchglobal"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www.questia.com/library/p409692/unesco-courier"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14</Pages>
  <Words>4074</Words>
  <Characters>23228</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dc:creator>
  <cp:lastModifiedBy>Mio</cp:lastModifiedBy>
  <cp:revision>11</cp:revision>
  <dcterms:created xsi:type="dcterms:W3CDTF">2014-10-30T05:38:00Z</dcterms:created>
  <dcterms:modified xsi:type="dcterms:W3CDTF">2014-10-30T06:24:00Z</dcterms:modified>
</cp:coreProperties>
</file>